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20" w:rsidRPr="0012700B" w:rsidRDefault="00205B3C" w:rsidP="00351950">
      <w:pPr>
        <w:spacing w:line="240" w:lineRule="exact"/>
        <w:jc w:val="center"/>
        <w:rPr>
          <w:rFonts w:eastAsia="Calibri"/>
          <w:b/>
          <w:bCs/>
          <w:sz w:val="28"/>
          <w:szCs w:val="28"/>
          <w:lang w:eastAsia="en-US"/>
        </w:rPr>
      </w:pPr>
      <w:r>
        <w:rPr>
          <w:rFonts w:eastAsia="Calibri"/>
          <w:b/>
          <w:bCs/>
          <w:sz w:val="28"/>
          <w:szCs w:val="28"/>
          <w:lang w:eastAsia="en-US"/>
        </w:rPr>
        <w:t>Аналитическая записка</w:t>
      </w:r>
    </w:p>
    <w:p w:rsidR="00612120" w:rsidRPr="00D56C9E" w:rsidRDefault="00612120" w:rsidP="00351950">
      <w:pPr>
        <w:spacing w:line="240" w:lineRule="exact"/>
        <w:jc w:val="center"/>
        <w:rPr>
          <w:rFonts w:eastAsia="Calibri"/>
          <w:b/>
          <w:bCs/>
          <w:sz w:val="28"/>
          <w:szCs w:val="28"/>
          <w:lang w:eastAsia="en-US"/>
        </w:rPr>
      </w:pPr>
      <w:r w:rsidRPr="0012700B">
        <w:rPr>
          <w:rFonts w:eastAsia="Calibri"/>
          <w:b/>
          <w:bCs/>
          <w:sz w:val="28"/>
          <w:szCs w:val="28"/>
          <w:lang w:eastAsia="en-US"/>
        </w:rPr>
        <w:t>о состоянии и проблемах законотворчества</w:t>
      </w:r>
    </w:p>
    <w:p w:rsidR="00351950" w:rsidRPr="00D56C9E" w:rsidRDefault="00351950" w:rsidP="00351950">
      <w:pPr>
        <w:spacing w:line="240" w:lineRule="exact"/>
        <w:jc w:val="center"/>
        <w:rPr>
          <w:rFonts w:eastAsia="Calibri"/>
          <w:b/>
          <w:bCs/>
          <w:sz w:val="28"/>
          <w:szCs w:val="28"/>
          <w:lang w:eastAsia="en-US"/>
        </w:rPr>
      </w:pPr>
    </w:p>
    <w:p w:rsidR="008F2124" w:rsidRPr="008F2124" w:rsidRDefault="008F2124" w:rsidP="00351950">
      <w:pPr>
        <w:spacing w:line="240" w:lineRule="exact"/>
        <w:jc w:val="both"/>
        <w:rPr>
          <w:rFonts w:eastAsia="Calibri"/>
          <w:bCs/>
          <w:sz w:val="28"/>
          <w:szCs w:val="28"/>
          <w:lang w:eastAsia="en-US"/>
        </w:rPr>
      </w:pPr>
      <w:r w:rsidRPr="008F2124">
        <w:rPr>
          <w:rFonts w:eastAsia="Calibri"/>
          <w:bCs/>
          <w:sz w:val="28"/>
          <w:szCs w:val="28"/>
          <w:lang w:eastAsia="en-US"/>
        </w:rPr>
        <w:t>№ 121</w:t>
      </w:r>
      <w:r>
        <w:rPr>
          <w:rFonts w:eastAsia="Calibri"/>
          <w:bCs/>
          <w:sz w:val="28"/>
          <w:szCs w:val="28"/>
          <w:lang w:eastAsia="en-US"/>
        </w:rPr>
        <w:t xml:space="preserve"> </w:t>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r>
      <w:r w:rsidRPr="008F2124">
        <w:rPr>
          <w:rFonts w:eastAsia="Calibri"/>
          <w:bCs/>
          <w:sz w:val="28"/>
          <w:szCs w:val="28"/>
          <w:lang w:eastAsia="en-US"/>
        </w:rPr>
        <w:tab/>
        <w:t>июль-август 2014 года</w:t>
      </w:r>
    </w:p>
    <w:tbl>
      <w:tblPr>
        <w:tblW w:w="16701" w:type="dxa"/>
        <w:tblInd w:w="108" w:type="dxa"/>
        <w:tblLook w:val="00A0" w:firstRow="1" w:lastRow="0" w:firstColumn="1" w:lastColumn="0" w:noHBand="0" w:noVBand="0"/>
      </w:tblPr>
      <w:tblGrid>
        <w:gridCol w:w="10065"/>
        <w:gridCol w:w="2844"/>
        <w:gridCol w:w="3792"/>
      </w:tblGrid>
      <w:tr w:rsidR="00612120" w:rsidRPr="004933E9" w:rsidTr="002A78A8">
        <w:tc>
          <w:tcPr>
            <w:tcW w:w="10065" w:type="dxa"/>
          </w:tcPr>
          <w:p w:rsidR="00D56C9E" w:rsidRDefault="00D56C9E" w:rsidP="00463056">
            <w:pPr>
              <w:pStyle w:val="1"/>
              <w:spacing w:after="0" w:line="240" w:lineRule="auto"/>
              <w:ind w:left="0"/>
              <w:jc w:val="center"/>
              <w:rPr>
                <w:rFonts w:ascii="Times New Roman" w:hAnsi="Times New Roman"/>
                <w:b/>
                <w:sz w:val="28"/>
                <w:szCs w:val="28"/>
              </w:rPr>
            </w:pPr>
          </w:p>
          <w:p w:rsidR="001B1A26" w:rsidRPr="00502300" w:rsidRDefault="005B284B" w:rsidP="00463056">
            <w:pPr>
              <w:pStyle w:val="1"/>
              <w:spacing w:after="0" w:line="240" w:lineRule="auto"/>
              <w:ind w:left="0"/>
              <w:jc w:val="center"/>
              <w:rPr>
                <w:rFonts w:ascii="Times New Roman" w:hAnsi="Times New Roman"/>
                <w:b/>
                <w:sz w:val="28"/>
                <w:szCs w:val="28"/>
              </w:rPr>
            </w:pPr>
            <w:r w:rsidRPr="00463056">
              <w:rPr>
                <w:rFonts w:ascii="Times New Roman" w:hAnsi="Times New Roman"/>
                <w:b/>
                <w:sz w:val="28"/>
                <w:szCs w:val="28"/>
              </w:rPr>
              <w:t>Предпринимателей</w:t>
            </w:r>
            <w:r w:rsidR="00DF7847" w:rsidRPr="00463056">
              <w:rPr>
                <w:rFonts w:ascii="Times New Roman" w:hAnsi="Times New Roman"/>
                <w:b/>
                <w:sz w:val="28"/>
                <w:szCs w:val="28"/>
              </w:rPr>
              <w:t xml:space="preserve"> могут </w:t>
            </w:r>
            <w:r w:rsidRPr="00463056">
              <w:rPr>
                <w:rFonts w:ascii="Times New Roman" w:hAnsi="Times New Roman"/>
                <w:b/>
                <w:sz w:val="28"/>
                <w:szCs w:val="28"/>
              </w:rPr>
              <w:t xml:space="preserve">обязать </w:t>
            </w:r>
            <w:r w:rsidR="00DF7847" w:rsidRPr="00463056">
              <w:rPr>
                <w:rFonts w:ascii="Times New Roman" w:hAnsi="Times New Roman"/>
                <w:b/>
                <w:sz w:val="28"/>
                <w:szCs w:val="28"/>
              </w:rPr>
              <w:t>заплатить</w:t>
            </w:r>
            <w:r w:rsidR="001832AF" w:rsidRPr="00463056">
              <w:rPr>
                <w:rFonts w:ascii="Times New Roman" w:hAnsi="Times New Roman"/>
                <w:b/>
                <w:sz w:val="28"/>
                <w:szCs w:val="28"/>
              </w:rPr>
              <w:t xml:space="preserve"> за переоценку</w:t>
            </w:r>
            <w:r w:rsidR="00463056" w:rsidRPr="00463056">
              <w:rPr>
                <w:rFonts w:ascii="Times New Roman" w:hAnsi="Times New Roman"/>
                <w:b/>
                <w:sz w:val="28"/>
                <w:szCs w:val="28"/>
              </w:rPr>
              <w:t xml:space="preserve"> своего</w:t>
            </w:r>
            <w:r w:rsidR="00463056">
              <w:rPr>
                <w:rFonts w:ascii="Times New Roman" w:hAnsi="Times New Roman"/>
                <w:b/>
                <w:sz w:val="28"/>
                <w:szCs w:val="28"/>
              </w:rPr>
              <w:t xml:space="preserve"> оборудования</w:t>
            </w:r>
          </w:p>
          <w:p w:rsidR="001B1A26" w:rsidRPr="008C08C3" w:rsidRDefault="001B1A26" w:rsidP="008C08C3">
            <w:pPr>
              <w:pStyle w:val="1"/>
              <w:spacing w:after="0" w:line="240" w:lineRule="auto"/>
              <w:ind w:left="0"/>
              <w:rPr>
                <w:rFonts w:ascii="Times New Roman" w:hAnsi="Times New Roman"/>
                <w:sz w:val="28"/>
                <w:szCs w:val="28"/>
              </w:rPr>
            </w:pPr>
          </w:p>
          <w:p w:rsidR="001B1A26" w:rsidRPr="00A2551C" w:rsidRDefault="001B1A26" w:rsidP="00797566">
            <w:pPr>
              <w:pStyle w:val="1"/>
              <w:spacing w:after="0" w:line="240" w:lineRule="auto"/>
              <w:ind w:left="0" w:firstLine="709"/>
              <w:jc w:val="both"/>
              <w:rPr>
                <w:rFonts w:ascii="Times New Roman" w:hAnsi="Times New Roman"/>
                <w:sz w:val="28"/>
                <w:szCs w:val="28"/>
              </w:rPr>
            </w:pPr>
            <w:r w:rsidRPr="00A2551C">
              <w:rPr>
                <w:rFonts w:ascii="Times New Roman" w:hAnsi="Times New Roman"/>
                <w:sz w:val="28"/>
                <w:szCs w:val="28"/>
              </w:rPr>
              <w:t>Правительство РФ подготовило проект постановления «О проведении в 2015 году переоценки в бухгалтерском учете крупных и средних предприятий промышленности, транспорта и связи отдельных категорий основных фондов (оборудования) с истекшим сроком полезного исп</w:t>
            </w:r>
            <w:r w:rsidR="00A7169F">
              <w:rPr>
                <w:rFonts w:ascii="Times New Roman" w:hAnsi="Times New Roman"/>
                <w:sz w:val="28"/>
                <w:szCs w:val="28"/>
              </w:rPr>
              <w:t>ользования». П</w:t>
            </w:r>
            <w:r w:rsidRPr="00A2551C">
              <w:rPr>
                <w:rFonts w:ascii="Times New Roman" w:hAnsi="Times New Roman"/>
                <w:sz w:val="28"/>
                <w:szCs w:val="28"/>
              </w:rPr>
              <w:t xml:space="preserve">роект предусматривает обязанность организаций промышленности, транспорта и связи провести переоценку основных средств с истекшим сроком службы по рыночной стоимости и установить для них дополнительный срок полезного использования. Это приведет к тому, что налоговая база по налогу на имущество организаций будет увеличена. Такое предложение, по мнению разработчиков проекта, направлено на стимулирование технического перевооружения предприятий упомянутых отраслей. </w:t>
            </w:r>
          </w:p>
          <w:p w:rsidR="001B1A26" w:rsidRPr="00A2551C" w:rsidRDefault="003E23DC" w:rsidP="00797566">
            <w:pPr>
              <w:pStyle w:val="1"/>
              <w:spacing w:after="0" w:line="240" w:lineRule="auto"/>
              <w:ind w:left="0" w:firstLine="709"/>
              <w:jc w:val="both"/>
              <w:rPr>
                <w:rFonts w:ascii="Times New Roman" w:hAnsi="Times New Roman"/>
                <w:sz w:val="28"/>
                <w:szCs w:val="28"/>
              </w:rPr>
            </w:pPr>
            <w:r w:rsidRPr="00A2551C">
              <w:rPr>
                <w:rFonts w:ascii="Times New Roman" w:hAnsi="Times New Roman"/>
                <w:sz w:val="28"/>
                <w:szCs w:val="28"/>
              </w:rPr>
              <w:t>По мнению бизнеса, реализация этой инициативы неизбежно увеличит налоговую нагрузку по налогу на и</w:t>
            </w:r>
            <w:r w:rsidR="00A7169F">
              <w:rPr>
                <w:rFonts w:ascii="Times New Roman" w:hAnsi="Times New Roman"/>
                <w:sz w:val="28"/>
                <w:szCs w:val="28"/>
              </w:rPr>
              <w:t>мущество в среднем на 30-</w:t>
            </w:r>
            <w:r w:rsidR="003F6091">
              <w:rPr>
                <w:rFonts w:ascii="Times New Roman" w:hAnsi="Times New Roman"/>
                <w:sz w:val="28"/>
                <w:szCs w:val="28"/>
              </w:rPr>
              <w:t xml:space="preserve">50%, </w:t>
            </w:r>
            <w:r w:rsidR="003F6091" w:rsidRPr="003F6091">
              <w:rPr>
                <w:rFonts w:ascii="Times New Roman" w:hAnsi="Times New Roman"/>
                <w:sz w:val="28"/>
                <w:szCs w:val="28"/>
              </w:rPr>
              <w:t>о</w:t>
            </w:r>
            <w:r w:rsidR="001B1A26" w:rsidRPr="003F6091">
              <w:rPr>
                <w:rFonts w:ascii="Times New Roman" w:hAnsi="Times New Roman"/>
                <w:sz w:val="28"/>
                <w:szCs w:val="28"/>
              </w:rPr>
              <w:t>днако, предполагаемый эффект достигнут не будет, поскольку степень обновления оборудования снизится.</w:t>
            </w:r>
          </w:p>
          <w:p w:rsidR="001B1A26" w:rsidRPr="00A2551C" w:rsidRDefault="006F7106" w:rsidP="00797566">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Реализация предлагаемой П</w:t>
            </w:r>
            <w:r w:rsidR="001B1A26" w:rsidRPr="00A2551C">
              <w:rPr>
                <w:rFonts w:ascii="Times New Roman" w:hAnsi="Times New Roman"/>
                <w:sz w:val="28"/>
                <w:szCs w:val="28"/>
              </w:rPr>
              <w:t xml:space="preserve">равительством идеи неизбежно повысит себестоимость всей российской промышленной продукции и транспортных услуг за счет начисляемой амортизации и налога на имущество. В результате ослабнет конкурентоспособность российской продукции на внутреннем и внешнем рынках, что может привести к потере рынков и, соответственно, снижению доходов бюджетной системы. В энергетике придется дополнительно повышать тарифы из-за роста себестоимости добычи и транспортировки угля, издержек самих электростанций, стоимости техники и др. Вполне прогнозируемо и увеличение железнодорожных тарифов на все виды перевозок. </w:t>
            </w:r>
          </w:p>
          <w:p w:rsidR="001B1A26" w:rsidRPr="00A2551C" w:rsidRDefault="001B1A26" w:rsidP="00797566">
            <w:pPr>
              <w:pStyle w:val="1"/>
              <w:spacing w:after="0" w:line="240" w:lineRule="auto"/>
              <w:ind w:left="0" w:firstLine="709"/>
              <w:jc w:val="both"/>
              <w:rPr>
                <w:rFonts w:ascii="Times New Roman" w:hAnsi="Times New Roman"/>
                <w:sz w:val="28"/>
                <w:szCs w:val="28"/>
              </w:rPr>
            </w:pPr>
            <w:r w:rsidRPr="00A2551C">
              <w:rPr>
                <w:rFonts w:ascii="Times New Roman" w:hAnsi="Times New Roman"/>
                <w:sz w:val="28"/>
                <w:szCs w:val="28"/>
              </w:rPr>
              <w:t>Предлагаемая новация может вызвать конкуренцию норм налогового и бухгалтерского учета, что повлечет значительные проблемы в правоприменении. Прежде всего, переоценка, согласно положению по бухгалтерскому учету ПБУ 6/01 «Учет основных средств» не подразумевает увеличения срока полезного использования. Поэтому необходимо будет закрепить особый порядок оценки (переоценки) самортизированного имущества. Также в проекте постановления не указано, на основании каких критериев организации должны определить дополнительный срок полезного использования.</w:t>
            </w:r>
          </w:p>
          <w:p w:rsidR="001B1A26" w:rsidRPr="00A2551C" w:rsidRDefault="001B1A26" w:rsidP="00797566">
            <w:pPr>
              <w:ind w:firstLine="709"/>
              <w:jc w:val="both"/>
              <w:rPr>
                <w:sz w:val="28"/>
                <w:szCs w:val="28"/>
              </w:rPr>
            </w:pPr>
            <w:r w:rsidRPr="00A2551C">
              <w:rPr>
                <w:sz w:val="28"/>
                <w:szCs w:val="28"/>
              </w:rPr>
              <w:t xml:space="preserve">Привлечение оценщиков для переоценки самортизированного имущества тоже обойдется </w:t>
            </w:r>
            <w:r w:rsidR="00AB41D7">
              <w:rPr>
                <w:sz w:val="28"/>
                <w:szCs w:val="28"/>
              </w:rPr>
              <w:t xml:space="preserve">предприятиям в </w:t>
            </w:r>
            <w:r w:rsidR="00AB41D7" w:rsidRPr="005B1B1E">
              <w:rPr>
                <w:sz w:val="28"/>
                <w:szCs w:val="28"/>
              </w:rPr>
              <w:t>значительные</w:t>
            </w:r>
            <w:r w:rsidR="00AB41D7">
              <w:rPr>
                <w:sz w:val="28"/>
                <w:szCs w:val="28"/>
              </w:rPr>
              <w:t xml:space="preserve"> суммы</w:t>
            </w:r>
            <w:r w:rsidRPr="00A2551C">
              <w:rPr>
                <w:sz w:val="28"/>
                <w:szCs w:val="28"/>
              </w:rPr>
              <w:t xml:space="preserve"> и приведет к существенному увеличению затрат владельцев основных средств. Более того, оценка различных основных средств может значительно отличаться по цене (например, стоимость оценки типового офисного здания, сложного, не имеющего аналогов производственного оборудования, массовая оценка или индивидуальная </w:t>
            </w:r>
            <w:r w:rsidR="00FD5797">
              <w:rPr>
                <w:sz w:val="28"/>
                <w:szCs w:val="28"/>
              </w:rPr>
              <w:lastRenderedPageBreak/>
              <w:t>оценка).</w:t>
            </w:r>
          </w:p>
          <w:p w:rsidR="001832AF" w:rsidRDefault="003E23DC" w:rsidP="00797566">
            <w:pPr>
              <w:ind w:firstLine="709"/>
              <w:jc w:val="both"/>
              <w:rPr>
                <w:sz w:val="28"/>
                <w:szCs w:val="28"/>
              </w:rPr>
            </w:pPr>
            <w:r w:rsidRPr="00A2551C">
              <w:rPr>
                <w:sz w:val="28"/>
                <w:szCs w:val="28"/>
              </w:rPr>
              <w:t>По результатам проведенного ТПП РФ анкетирования, оценка оборудования металлургической компании будет стоить от 500 до 1000 рублей за единицу, что суммарно приведет к затратам в размере около 30 млн</w:t>
            </w:r>
            <w:r>
              <w:rPr>
                <w:sz w:val="28"/>
                <w:szCs w:val="28"/>
              </w:rPr>
              <w:t>.</w:t>
            </w:r>
            <w:r w:rsidRPr="00A2551C">
              <w:rPr>
                <w:sz w:val="28"/>
                <w:szCs w:val="28"/>
              </w:rPr>
              <w:t xml:space="preserve"> руб. Для автотранспортных компаний стоимость оценки варьируется от 3500 до 8000 рублей за единицу транспортного средства. </w:t>
            </w:r>
            <w:r w:rsidR="001B1A26" w:rsidRPr="00A2551C">
              <w:rPr>
                <w:sz w:val="28"/>
                <w:szCs w:val="28"/>
              </w:rPr>
              <w:t xml:space="preserve">В сфере производства строительных </w:t>
            </w:r>
          </w:p>
          <w:p w:rsidR="00D3488F" w:rsidRDefault="001B1A26" w:rsidP="001832AF">
            <w:pPr>
              <w:jc w:val="both"/>
              <w:rPr>
                <w:sz w:val="28"/>
                <w:szCs w:val="28"/>
              </w:rPr>
            </w:pPr>
            <w:r w:rsidRPr="00A2551C">
              <w:rPr>
                <w:sz w:val="28"/>
                <w:szCs w:val="28"/>
              </w:rPr>
              <w:t>материалов оценка одного объекта основных средств будет стоить примерно 40-70 тыс. руб. для крупного оборудования и около 10 тыс. руб. для мелкого.</w:t>
            </w:r>
          </w:p>
          <w:p w:rsidR="001B1A26" w:rsidRPr="00A2551C" w:rsidRDefault="001832AF" w:rsidP="00797566">
            <w:pPr>
              <w:ind w:firstLine="709"/>
              <w:jc w:val="both"/>
              <w:rPr>
                <w:sz w:val="28"/>
                <w:szCs w:val="28"/>
              </w:rPr>
            </w:pPr>
            <w:r w:rsidRPr="00F67D2D">
              <w:rPr>
                <w:sz w:val="28"/>
                <w:szCs w:val="28"/>
              </w:rPr>
              <w:t xml:space="preserve">ТПП РФ направила результаты проведенного опроса в Минфин </w:t>
            </w:r>
            <w:r w:rsidR="00B64D0C" w:rsidRPr="00F67D2D">
              <w:rPr>
                <w:sz w:val="28"/>
                <w:szCs w:val="28"/>
              </w:rPr>
              <w:t xml:space="preserve">России </w:t>
            </w:r>
            <w:r w:rsidRPr="00F67D2D">
              <w:rPr>
                <w:sz w:val="28"/>
                <w:szCs w:val="28"/>
              </w:rPr>
              <w:t xml:space="preserve">и Минэкономразвития России для учета при выработке итоговой позиции по </w:t>
            </w:r>
            <w:r w:rsidR="006272C3" w:rsidRPr="00F67D2D">
              <w:rPr>
                <w:sz w:val="28"/>
                <w:szCs w:val="28"/>
              </w:rPr>
              <w:t xml:space="preserve">упомянутому </w:t>
            </w:r>
            <w:r w:rsidRPr="00F67D2D">
              <w:rPr>
                <w:sz w:val="28"/>
                <w:szCs w:val="28"/>
              </w:rPr>
              <w:t>проекту постановления Правительства РФ.</w:t>
            </w:r>
            <w:r w:rsidR="001F398B">
              <w:rPr>
                <w:sz w:val="28"/>
                <w:szCs w:val="28"/>
              </w:rPr>
              <w:t xml:space="preserve"> </w:t>
            </w:r>
            <w:r w:rsidR="001B1A26" w:rsidRPr="00A2551C">
              <w:rPr>
                <w:sz w:val="28"/>
                <w:szCs w:val="28"/>
              </w:rPr>
              <w:t>В качестве альтернативных мер, стимулирующих техническое перевооружение предприятий, эксперты ТПП РФ предл</w:t>
            </w:r>
            <w:r>
              <w:rPr>
                <w:sz w:val="28"/>
                <w:szCs w:val="28"/>
              </w:rPr>
              <w:t>ожили</w:t>
            </w:r>
            <w:r w:rsidR="001B1A26" w:rsidRPr="00A2551C">
              <w:rPr>
                <w:sz w:val="28"/>
                <w:szCs w:val="28"/>
              </w:rPr>
              <w:t xml:space="preserve"> компенсировать процентные ставки по инвестиционным кредитам на обновление основных производственных фондов, ускорить амортизацию основных фондов и предоставлять инвестиционный налоговый кредит для финансирования мероприятий по обновлению основных производственных фондов на основе технологий, перечень которых должен быть согласован</w:t>
            </w:r>
            <w:r w:rsidR="00AB41D7">
              <w:rPr>
                <w:sz w:val="28"/>
                <w:szCs w:val="28"/>
              </w:rPr>
              <w:t xml:space="preserve"> профильными министерствами. Т</w:t>
            </w:r>
            <w:r w:rsidR="001B1A26" w:rsidRPr="00A2551C">
              <w:rPr>
                <w:sz w:val="28"/>
                <w:szCs w:val="28"/>
              </w:rPr>
              <w:t xml:space="preserve">акже </w:t>
            </w:r>
            <w:r w:rsidR="00427E2E">
              <w:rPr>
                <w:sz w:val="28"/>
                <w:szCs w:val="28"/>
              </w:rPr>
              <w:t xml:space="preserve">предлагается </w:t>
            </w:r>
            <w:r w:rsidR="001B1A26" w:rsidRPr="00A2551C">
              <w:rPr>
                <w:sz w:val="28"/>
                <w:szCs w:val="28"/>
              </w:rPr>
              <w:t>установить льготу по налогу на имущество в отношении новых объектов по аналогии с п. 6 ст. 376 Н</w:t>
            </w:r>
            <w:r w:rsidR="00AB41D7">
              <w:rPr>
                <w:sz w:val="28"/>
                <w:szCs w:val="28"/>
              </w:rPr>
              <w:t>алогового кодекса</w:t>
            </w:r>
            <w:r w:rsidR="001B1A26" w:rsidRPr="00A2551C">
              <w:rPr>
                <w:sz w:val="28"/>
                <w:szCs w:val="28"/>
              </w:rPr>
              <w:t xml:space="preserve"> РФ в отношении объектов транспортной инфраструктуры, которая предусматривает особый порядок определения налоговой базы, позволяющий не увеличивать налоговую стоимость на сумму законченных капитальных вложений на строительство, реконструкцию, модернизацию основных средств.</w:t>
            </w:r>
          </w:p>
          <w:p w:rsidR="00C459B3" w:rsidRPr="009B1D36" w:rsidRDefault="00C459B3" w:rsidP="009B1D36">
            <w:pPr>
              <w:rPr>
                <w:sz w:val="28"/>
                <w:szCs w:val="28"/>
              </w:rPr>
            </w:pPr>
          </w:p>
          <w:p w:rsidR="00A2551C" w:rsidRPr="00A2551C" w:rsidRDefault="00A2551C" w:rsidP="00A2551C">
            <w:pPr>
              <w:jc w:val="center"/>
              <w:rPr>
                <w:b/>
                <w:sz w:val="28"/>
                <w:szCs w:val="28"/>
              </w:rPr>
            </w:pPr>
            <w:r w:rsidRPr="00A2551C">
              <w:rPr>
                <w:b/>
                <w:sz w:val="28"/>
                <w:szCs w:val="28"/>
              </w:rPr>
              <w:t>Реестр недвижимости и регистрация прав на нее – по единой процедуре</w:t>
            </w:r>
          </w:p>
          <w:p w:rsidR="00A2551C" w:rsidRPr="00A2551C" w:rsidRDefault="00A2551C" w:rsidP="00A2551C">
            <w:pPr>
              <w:rPr>
                <w:sz w:val="28"/>
                <w:szCs w:val="28"/>
              </w:rPr>
            </w:pPr>
          </w:p>
          <w:p w:rsidR="00A2551C" w:rsidRDefault="00A2551C" w:rsidP="00A2551C">
            <w:pPr>
              <w:ind w:firstLine="720"/>
              <w:jc w:val="both"/>
              <w:rPr>
                <w:sz w:val="28"/>
                <w:szCs w:val="28"/>
              </w:rPr>
            </w:pPr>
            <w:r w:rsidRPr="00A2551C">
              <w:rPr>
                <w:sz w:val="28"/>
                <w:szCs w:val="28"/>
              </w:rPr>
              <w:t xml:space="preserve">На заседании Правительства </w:t>
            </w:r>
            <w:r w:rsidRPr="009B1D36">
              <w:rPr>
                <w:sz w:val="28"/>
                <w:szCs w:val="28"/>
              </w:rPr>
              <w:t>РФ 28 августа одобрен для</w:t>
            </w:r>
            <w:r w:rsidRPr="00A2551C">
              <w:rPr>
                <w:sz w:val="28"/>
                <w:szCs w:val="28"/>
              </w:rPr>
              <w:t xml:space="preserve"> внесения в Государственную Думу проект федерального закона «О государственной регистрации недвижимости». Данный законопроект разработан Минэкономразвития во исполнение поручения Президента РФ в соответствии с планом мероприятий («дорожной картой»)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w:t>
            </w:r>
          </w:p>
          <w:p w:rsidR="008313D9" w:rsidRPr="00F67D2D" w:rsidRDefault="00E957F9" w:rsidP="00B4716B">
            <w:pPr>
              <w:autoSpaceDE w:val="0"/>
              <w:autoSpaceDN w:val="0"/>
              <w:adjustRightInd w:val="0"/>
              <w:ind w:firstLine="540"/>
              <w:jc w:val="both"/>
              <w:rPr>
                <w:sz w:val="28"/>
                <w:szCs w:val="28"/>
              </w:rPr>
            </w:pPr>
            <w:r w:rsidRPr="00F67D2D">
              <w:rPr>
                <w:sz w:val="28"/>
                <w:szCs w:val="28"/>
              </w:rPr>
              <w:t xml:space="preserve">Законопроект </w:t>
            </w:r>
            <w:r w:rsidR="000A6515" w:rsidRPr="00F67D2D">
              <w:rPr>
                <w:sz w:val="28"/>
                <w:szCs w:val="28"/>
              </w:rPr>
              <w:t xml:space="preserve">направлен на создание единой системы государственной регистрации прав на недвижимость </w:t>
            </w:r>
            <w:bookmarkStart w:id="0" w:name="_GoBack"/>
            <w:r w:rsidR="000A6515" w:rsidRPr="00F67D2D">
              <w:rPr>
                <w:sz w:val="28"/>
                <w:szCs w:val="28"/>
              </w:rPr>
              <w:t>и государственного кадастрового учета недвижимости</w:t>
            </w:r>
            <w:bookmarkEnd w:id="0"/>
            <w:r w:rsidR="002D6587" w:rsidRPr="00F67D2D">
              <w:rPr>
                <w:sz w:val="28"/>
                <w:szCs w:val="28"/>
              </w:rPr>
              <w:t>. Проект</w:t>
            </w:r>
            <w:r w:rsidR="000A6515" w:rsidRPr="00F67D2D">
              <w:rPr>
                <w:sz w:val="28"/>
                <w:szCs w:val="28"/>
              </w:rPr>
              <w:t xml:space="preserve"> </w:t>
            </w:r>
            <w:r w:rsidRPr="00F67D2D">
              <w:rPr>
                <w:sz w:val="28"/>
                <w:szCs w:val="28"/>
              </w:rPr>
              <w:t>призван заменить действующи</w:t>
            </w:r>
            <w:r w:rsidR="000A6515" w:rsidRPr="00F67D2D">
              <w:rPr>
                <w:sz w:val="28"/>
                <w:szCs w:val="28"/>
              </w:rPr>
              <w:t>й</w:t>
            </w:r>
            <w:r w:rsidRPr="00F67D2D">
              <w:rPr>
                <w:sz w:val="28"/>
                <w:szCs w:val="28"/>
              </w:rPr>
              <w:t xml:space="preserve"> Федеральный закон от</w:t>
            </w:r>
            <w:r w:rsidR="001F398B" w:rsidRPr="00F67D2D">
              <w:rPr>
                <w:sz w:val="28"/>
                <w:szCs w:val="28"/>
              </w:rPr>
              <w:t xml:space="preserve"> </w:t>
            </w:r>
            <w:r w:rsidR="00DE2F72" w:rsidRPr="00F67D2D">
              <w:rPr>
                <w:sz w:val="28"/>
                <w:szCs w:val="28"/>
              </w:rPr>
              <w:t xml:space="preserve">21 июля </w:t>
            </w:r>
            <w:r w:rsidR="001F398B" w:rsidRPr="00F67D2D">
              <w:rPr>
                <w:sz w:val="28"/>
                <w:szCs w:val="28"/>
              </w:rPr>
              <w:t>1997 года</w:t>
            </w:r>
            <w:r w:rsidRPr="00F67D2D">
              <w:rPr>
                <w:sz w:val="28"/>
                <w:szCs w:val="28"/>
              </w:rPr>
              <w:t xml:space="preserve"> № 122-ФЗ «О государственной регистрации прав на недвижимое имущество и сделок с ним» и </w:t>
            </w:r>
            <w:r w:rsidR="000A6515" w:rsidRPr="00F67D2D">
              <w:rPr>
                <w:sz w:val="28"/>
                <w:szCs w:val="28"/>
              </w:rPr>
              <w:t xml:space="preserve">ряд положений </w:t>
            </w:r>
            <w:r w:rsidRPr="00F67D2D">
              <w:rPr>
                <w:sz w:val="28"/>
                <w:szCs w:val="28"/>
              </w:rPr>
              <w:t>Федеральн</w:t>
            </w:r>
            <w:r w:rsidR="000A6515" w:rsidRPr="00F67D2D">
              <w:rPr>
                <w:sz w:val="28"/>
                <w:szCs w:val="28"/>
              </w:rPr>
              <w:t>ого</w:t>
            </w:r>
            <w:r w:rsidRPr="00F67D2D">
              <w:rPr>
                <w:sz w:val="28"/>
                <w:szCs w:val="28"/>
              </w:rPr>
              <w:t xml:space="preserve"> закон</w:t>
            </w:r>
            <w:r w:rsidR="000A6515" w:rsidRPr="00F67D2D">
              <w:rPr>
                <w:sz w:val="28"/>
                <w:szCs w:val="28"/>
              </w:rPr>
              <w:t>а</w:t>
            </w:r>
            <w:r w:rsidR="00DE2F72" w:rsidRPr="00F67D2D">
              <w:rPr>
                <w:sz w:val="28"/>
                <w:szCs w:val="28"/>
              </w:rPr>
              <w:t xml:space="preserve"> от 24 июля </w:t>
            </w:r>
            <w:r w:rsidRPr="00F67D2D">
              <w:rPr>
                <w:sz w:val="28"/>
                <w:szCs w:val="28"/>
              </w:rPr>
              <w:t>2007</w:t>
            </w:r>
            <w:r w:rsidR="001F398B" w:rsidRPr="00F67D2D">
              <w:rPr>
                <w:sz w:val="28"/>
                <w:szCs w:val="28"/>
              </w:rPr>
              <w:t xml:space="preserve"> </w:t>
            </w:r>
            <w:r w:rsidR="00DE2F72" w:rsidRPr="00F67D2D">
              <w:rPr>
                <w:sz w:val="28"/>
                <w:szCs w:val="28"/>
              </w:rPr>
              <w:t xml:space="preserve">года </w:t>
            </w:r>
            <w:r w:rsidRPr="00F67D2D">
              <w:rPr>
                <w:sz w:val="28"/>
                <w:szCs w:val="28"/>
              </w:rPr>
              <w:t>№ 221-ФЗ «О государственном кадастре не</w:t>
            </w:r>
            <w:r w:rsidR="000A6515" w:rsidRPr="00F67D2D">
              <w:rPr>
                <w:sz w:val="28"/>
                <w:szCs w:val="28"/>
              </w:rPr>
              <w:t>д</w:t>
            </w:r>
            <w:r w:rsidRPr="00F67D2D">
              <w:rPr>
                <w:sz w:val="28"/>
                <w:szCs w:val="28"/>
              </w:rPr>
              <w:t>вижимости»</w:t>
            </w:r>
            <w:r w:rsidR="000A6515" w:rsidRPr="00F67D2D">
              <w:rPr>
                <w:sz w:val="28"/>
                <w:szCs w:val="28"/>
              </w:rPr>
              <w:t>,</w:t>
            </w:r>
            <w:r w:rsidR="00B4716B" w:rsidRPr="00F67D2D">
              <w:rPr>
                <w:sz w:val="28"/>
                <w:szCs w:val="28"/>
              </w:rPr>
              <w:t xml:space="preserve"> </w:t>
            </w:r>
            <w:r w:rsidR="000A6515" w:rsidRPr="00F67D2D">
              <w:rPr>
                <w:sz w:val="28"/>
                <w:szCs w:val="28"/>
              </w:rPr>
              <w:t xml:space="preserve">касающихся </w:t>
            </w:r>
            <w:r w:rsidR="000A6515" w:rsidRPr="00F67D2D">
              <w:rPr>
                <w:rFonts w:eastAsiaTheme="minorHAnsi"/>
                <w:sz w:val="28"/>
                <w:szCs w:val="28"/>
                <w:lang w:eastAsia="en-US"/>
              </w:rPr>
              <w:t xml:space="preserve">государственного </w:t>
            </w:r>
            <w:r w:rsidR="00B4716B" w:rsidRPr="00F67D2D">
              <w:rPr>
                <w:rFonts w:eastAsiaTheme="minorHAnsi"/>
                <w:sz w:val="28"/>
                <w:szCs w:val="28"/>
                <w:lang w:eastAsia="en-US"/>
              </w:rPr>
              <w:t xml:space="preserve">кадастрового учета недвижимого имущества. </w:t>
            </w:r>
            <w:r w:rsidR="0089093B" w:rsidRPr="00F67D2D">
              <w:rPr>
                <w:sz w:val="28"/>
                <w:szCs w:val="28"/>
              </w:rPr>
              <w:t>За</w:t>
            </w:r>
            <w:r w:rsidR="00B4716B" w:rsidRPr="00F67D2D">
              <w:rPr>
                <w:sz w:val="28"/>
                <w:szCs w:val="28"/>
              </w:rPr>
              <w:t xml:space="preserve">кон </w:t>
            </w:r>
            <w:r w:rsidR="0089093B" w:rsidRPr="00F67D2D">
              <w:rPr>
                <w:sz w:val="28"/>
                <w:szCs w:val="28"/>
              </w:rPr>
              <w:t xml:space="preserve">№ 221-ФЗ </w:t>
            </w:r>
            <w:r w:rsidR="00B4716B" w:rsidRPr="00F67D2D">
              <w:rPr>
                <w:sz w:val="28"/>
                <w:szCs w:val="28"/>
              </w:rPr>
              <w:t>«О государственном кадастре недвижимости» будет регулировать только отношения, возникающие в связи с кадастровой деятельностью.</w:t>
            </w:r>
          </w:p>
          <w:p w:rsidR="00E957F9" w:rsidRPr="00A2551C" w:rsidRDefault="00B4716B" w:rsidP="00B4716B">
            <w:pPr>
              <w:autoSpaceDE w:val="0"/>
              <w:autoSpaceDN w:val="0"/>
              <w:adjustRightInd w:val="0"/>
              <w:ind w:firstLine="540"/>
              <w:jc w:val="both"/>
              <w:rPr>
                <w:sz w:val="28"/>
                <w:szCs w:val="28"/>
              </w:rPr>
            </w:pPr>
            <w:r w:rsidRPr="00F67D2D">
              <w:rPr>
                <w:sz w:val="28"/>
                <w:szCs w:val="28"/>
              </w:rPr>
              <w:lastRenderedPageBreak/>
              <w:t>Предусмот</w:t>
            </w:r>
            <w:r w:rsidR="008313D9" w:rsidRPr="00F67D2D">
              <w:rPr>
                <w:sz w:val="28"/>
                <w:szCs w:val="28"/>
              </w:rPr>
              <w:t>р</w:t>
            </w:r>
            <w:r w:rsidRPr="00F67D2D">
              <w:rPr>
                <w:sz w:val="28"/>
                <w:szCs w:val="28"/>
              </w:rPr>
              <w:t>енное законопроектом</w:t>
            </w:r>
            <w:r w:rsidR="00E957F9" w:rsidRPr="00F67D2D">
              <w:rPr>
                <w:sz w:val="28"/>
                <w:szCs w:val="28"/>
              </w:rPr>
              <w:t xml:space="preserve"> объединени</w:t>
            </w:r>
            <w:r w:rsidR="000A6515" w:rsidRPr="00F67D2D">
              <w:rPr>
                <w:sz w:val="28"/>
                <w:szCs w:val="28"/>
              </w:rPr>
              <w:t>е</w:t>
            </w:r>
            <w:r w:rsidR="00E957F9" w:rsidRPr="00F67D2D">
              <w:rPr>
                <w:sz w:val="28"/>
                <w:szCs w:val="28"/>
              </w:rPr>
              <w:t xml:space="preserve"> </w:t>
            </w:r>
            <w:r w:rsidRPr="00F67D2D">
              <w:rPr>
                <w:sz w:val="28"/>
                <w:szCs w:val="28"/>
              </w:rPr>
              <w:t xml:space="preserve">существующих систем государственной регистрации прав на недвижимость и государственного кадастрового учета </w:t>
            </w:r>
            <w:r w:rsidR="000A6515" w:rsidRPr="00F67D2D">
              <w:rPr>
                <w:sz w:val="28"/>
                <w:szCs w:val="28"/>
              </w:rPr>
              <w:t>позволит внедрить новые информационные технологии, снижающие издержки пользователей и государства при оказании данных услуг</w:t>
            </w:r>
            <w:r w:rsidR="008A4C72" w:rsidRPr="00F67D2D">
              <w:rPr>
                <w:sz w:val="28"/>
                <w:szCs w:val="28"/>
              </w:rPr>
              <w:t>. Ц</w:t>
            </w:r>
            <w:r w:rsidR="000A6515" w:rsidRPr="00F67D2D">
              <w:rPr>
                <w:sz w:val="28"/>
                <w:szCs w:val="28"/>
              </w:rPr>
              <w:t xml:space="preserve">елесообразность </w:t>
            </w:r>
            <w:r w:rsidR="008A4C72" w:rsidRPr="00F67D2D">
              <w:rPr>
                <w:sz w:val="28"/>
                <w:szCs w:val="28"/>
              </w:rPr>
              <w:t xml:space="preserve">такого подхода </w:t>
            </w:r>
            <w:r w:rsidR="00E957F9" w:rsidRPr="00F67D2D">
              <w:rPr>
                <w:sz w:val="28"/>
                <w:szCs w:val="28"/>
              </w:rPr>
              <w:t>подтвержд</w:t>
            </w:r>
            <w:r w:rsidR="000A6515" w:rsidRPr="00F67D2D">
              <w:rPr>
                <w:sz w:val="28"/>
                <w:szCs w:val="28"/>
              </w:rPr>
              <w:t>а</w:t>
            </w:r>
            <w:r w:rsidRPr="00F67D2D">
              <w:rPr>
                <w:sz w:val="28"/>
                <w:szCs w:val="28"/>
              </w:rPr>
              <w:t>ется</w:t>
            </w:r>
            <w:r w:rsidR="00E957F9" w:rsidRPr="00F67D2D">
              <w:rPr>
                <w:sz w:val="28"/>
                <w:szCs w:val="28"/>
              </w:rPr>
              <w:t xml:space="preserve"> международной практикой</w:t>
            </w:r>
            <w:r w:rsidR="00E957F9" w:rsidRPr="00A2551C">
              <w:rPr>
                <w:sz w:val="28"/>
                <w:szCs w:val="28"/>
              </w:rPr>
              <w:t>.</w:t>
            </w:r>
          </w:p>
          <w:p w:rsidR="00A2551C" w:rsidRPr="00A2551C" w:rsidRDefault="00A2551C" w:rsidP="00A2551C">
            <w:pPr>
              <w:ind w:firstLine="720"/>
              <w:jc w:val="both"/>
              <w:rPr>
                <w:sz w:val="28"/>
                <w:szCs w:val="28"/>
              </w:rPr>
            </w:pPr>
            <w:r w:rsidRPr="00A2551C">
              <w:rPr>
                <w:sz w:val="28"/>
                <w:szCs w:val="28"/>
              </w:rPr>
              <w:t>Законопроектом, в частности, предусматриваются:</w:t>
            </w:r>
          </w:p>
          <w:p w:rsidR="00A2551C" w:rsidRPr="00A2551C" w:rsidRDefault="00A2551C" w:rsidP="00A2551C">
            <w:pPr>
              <w:ind w:firstLine="720"/>
              <w:jc w:val="both"/>
              <w:rPr>
                <w:sz w:val="28"/>
                <w:szCs w:val="28"/>
              </w:rPr>
            </w:pPr>
            <w:r w:rsidRPr="00A2551C">
              <w:rPr>
                <w:sz w:val="28"/>
                <w:szCs w:val="28"/>
              </w:rPr>
              <w:t>- введение единой учетно-регистрационной процедуры в отношении объектов недвижимости (исключение необходимости подачи отдельного заявления о кадастровом учете объекта недвижимости для последующей государственной регистрации права);</w:t>
            </w:r>
          </w:p>
          <w:p w:rsidR="00A2551C" w:rsidRPr="00A2551C" w:rsidRDefault="00A2551C" w:rsidP="00A2551C">
            <w:pPr>
              <w:ind w:firstLine="720"/>
              <w:jc w:val="both"/>
              <w:rPr>
                <w:sz w:val="28"/>
                <w:szCs w:val="28"/>
              </w:rPr>
            </w:pPr>
            <w:r w:rsidRPr="00A2551C">
              <w:rPr>
                <w:sz w:val="28"/>
                <w:szCs w:val="28"/>
              </w:rPr>
              <w:t>- ведение Единого государственного реестра недвижимости (ЕГРН) исключительно в электронной форме;</w:t>
            </w:r>
          </w:p>
          <w:p w:rsidR="00A2551C" w:rsidRPr="00A2551C" w:rsidRDefault="00A2551C" w:rsidP="00A2551C">
            <w:pPr>
              <w:ind w:firstLine="720"/>
              <w:jc w:val="both"/>
              <w:rPr>
                <w:sz w:val="28"/>
                <w:szCs w:val="28"/>
              </w:rPr>
            </w:pPr>
            <w:r w:rsidRPr="00A2551C">
              <w:rPr>
                <w:sz w:val="28"/>
                <w:szCs w:val="28"/>
              </w:rPr>
              <w:t>- государственная регистрация прав, возникающих в силу закона, без заявления правообладателя или правоприобретателя на основании сведений, поступающих в порядке информационного взаимодействия;</w:t>
            </w:r>
          </w:p>
          <w:p w:rsidR="00A2551C" w:rsidRPr="00A2551C" w:rsidRDefault="00A2551C" w:rsidP="00A2551C">
            <w:pPr>
              <w:ind w:firstLine="720"/>
              <w:jc w:val="both"/>
              <w:rPr>
                <w:sz w:val="28"/>
                <w:szCs w:val="28"/>
              </w:rPr>
            </w:pPr>
            <w:r w:rsidRPr="00A2551C">
              <w:rPr>
                <w:sz w:val="28"/>
                <w:szCs w:val="28"/>
              </w:rPr>
              <w:t>- сокращение сроков исполнения процедур государственного кадастрового учета и государственной регистрации прав.</w:t>
            </w:r>
          </w:p>
          <w:p w:rsidR="00A2551C" w:rsidRPr="00A2551C" w:rsidRDefault="00A2551C" w:rsidP="00A2551C">
            <w:pPr>
              <w:ind w:firstLine="720"/>
              <w:jc w:val="both"/>
              <w:rPr>
                <w:sz w:val="28"/>
                <w:szCs w:val="28"/>
              </w:rPr>
            </w:pPr>
            <w:r w:rsidRPr="00A2551C">
              <w:rPr>
                <w:sz w:val="28"/>
                <w:szCs w:val="28"/>
              </w:rPr>
              <w:t>Кроме того, в законопроекте уточнены виды и пределы гражданско-правовой ответственности органа по государственной регистрации прав, распределена ответственность за действия (бездействие) органов и лиц при государственной регистрации прав, уточняются основания и размеры выплаты государством компенсации за утрату права собственности на жилое помещение.</w:t>
            </w:r>
          </w:p>
          <w:p w:rsidR="00690367" w:rsidRDefault="00A2551C" w:rsidP="00D633CC">
            <w:pPr>
              <w:ind w:firstLine="720"/>
              <w:jc w:val="both"/>
              <w:rPr>
                <w:sz w:val="28"/>
                <w:szCs w:val="28"/>
              </w:rPr>
            </w:pPr>
            <w:r w:rsidRPr="00A2551C">
              <w:rPr>
                <w:sz w:val="28"/>
                <w:szCs w:val="28"/>
              </w:rPr>
              <w:t>Принятие законопроекта позволит повысить эффективность функционирования государственной регистрационной системы, уровень гарантий прав при проведении государственной регистрации, что будет способствовать снижению рисков инвестирования в объекты недвижимости, ускорению ее экономического оборота. Законопроект будет разослан ТПП РФ для замечаний после его внесения в Госдуму.</w:t>
            </w:r>
          </w:p>
          <w:p w:rsidR="00D633CC" w:rsidRPr="00D633CC" w:rsidRDefault="00D633CC" w:rsidP="00D633CC">
            <w:pPr>
              <w:jc w:val="both"/>
              <w:rPr>
                <w:sz w:val="28"/>
                <w:szCs w:val="28"/>
              </w:rPr>
            </w:pPr>
          </w:p>
        </w:tc>
        <w:tc>
          <w:tcPr>
            <w:tcW w:w="2844" w:type="dxa"/>
          </w:tcPr>
          <w:p w:rsidR="00612120" w:rsidRPr="004933E9" w:rsidRDefault="00612120" w:rsidP="00797566">
            <w:pPr>
              <w:jc w:val="center"/>
              <w:rPr>
                <w:rFonts w:eastAsia="Calibri"/>
                <w:sz w:val="28"/>
                <w:szCs w:val="28"/>
                <w:lang w:eastAsia="en-US"/>
              </w:rPr>
            </w:pPr>
          </w:p>
        </w:tc>
        <w:tc>
          <w:tcPr>
            <w:tcW w:w="3792" w:type="dxa"/>
          </w:tcPr>
          <w:p w:rsidR="00612120" w:rsidRPr="004933E9" w:rsidRDefault="00612120" w:rsidP="00797566">
            <w:pPr>
              <w:jc w:val="right"/>
              <w:rPr>
                <w:rFonts w:eastAsia="Calibri"/>
                <w:bCs/>
                <w:sz w:val="28"/>
                <w:szCs w:val="28"/>
                <w:lang w:eastAsia="en-US"/>
              </w:rPr>
            </w:pPr>
          </w:p>
          <w:p w:rsidR="00612120" w:rsidRPr="004933E9" w:rsidRDefault="009B4C07" w:rsidP="00797566">
            <w:pPr>
              <w:jc w:val="right"/>
              <w:rPr>
                <w:rFonts w:eastAsia="Calibri"/>
                <w:bCs/>
                <w:sz w:val="28"/>
                <w:szCs w:val="28"/>
                <w:lang w:eastAsia="en-US"/>
              </w:rPr>
            </w:pPr>
            <w:r w:rsidRPr="004933E9">
              <w:rPr>
                <w:rFonts w:eastAsia="Calibri"/>
                <w:bCs/>
                <w:sz w:val="28"/>
                <w:szCs w:val="28"/>
                <w:lang w:eastAsia="en-US"/>
              </w:rPr>
              <w:t>июнь</w:t>
            </w:r>
            <w:r w:rsidR="00612120" w:rsidRPr="004933E9">
              <w:rPr>
                <w:rFonts w:eastAsia="Calibri"/>
                <w:bCs/>
                <w:sz w:val="28"/>
                <w:szCs w:val="28"/>
                <w:lang w:eastAsia="en-US"/>
              </w:rPr>
              <w:t xml:space="preserve"> 2014 года</w:t>
            </w:r>
          </w:p>
        </w:tc>
      </w:tr>
      <w:tr w:rsidR="009C536F" w:rsidRPr="004933E9" w:rsidTr="002A78A8">
        <w:tc>
          <w:tcPr>
            <w:tcW w:w="10065" w:type="dxa"/>
          </w:tcPr>
          <w:p w:rsidR="00834C1D" w:rsidRPr="00834C1D" w:rsidRDefault="00834C1D" w:rsidP="00834C1D">
            <w:pPr>
              <w:ind w:firstLine="34"/>
              <w:rPr>
                <w:rFonts w:eastAsia="ヒラギノ角ゴ Pro W3" w:cstheme="minorBidi"/>
                <w:sz w:val="28"/>
                <w:szCs w:val="28"/>
                <w:lang w:eastAsia="en-US"/>
              </w:rPr>
            </w:pPr>
          </w:p>
          <w:p w:rsidR="007C7D2B" w:rsidRPr="00A2551C" w:rsidRDefault="007C7D2B" w:rsidP="00797566">
            <w:pPr>
              <w:ind w:firstLine="34"/>
              <w:jc w:val="center"/>
              <w:rPr>
                <w:rFonts w:eastAsia="ヒラギノ角ゴ Pro W3" w:cstheme="minorBidi"/>
                <w:b/>
                <w:sz w:val="28"/>
                <w:szCs w:val="28"/>
                <w:lang w:eastAsia="en-US"/>
              </w:rPr>
            </w:pPr>
            <w:r w:rsidRPr="00A2551C">
              <w:rPr>
                <w:rFonts w:eastAsia="ヒラギノ角ゴ Pro W3" w:cstheme="minorBidi"/>
                <w:b/>
                <w:sz w:val="28"/>
                <w:szCs w:val="28"/>
                <w:lang w:eastAsia="en-US"/>
              </w:rPr>
              <w:t>Реформа корпоративного законодательства набирает обороты</w:t>
            </w:r>
          </w:p>
          <w:p w:rsidR="007C7D2B" w:rsidRPr="00A2551C" w:rsidRDefault="007C7D2B" w:rsidP="0022101C">
            <w:pPr>
              <w:jc w:val="both"/>
              <w:rPr>
                <w:rFonts w:eastAsia="ヒラギノ角ゴ Pro W3" w:cstheme="minorBidi"/>
                <w:sz w:val="28"/>
                <w:szCs w:val="28"/>
                <w:lang w:eastAsia="en-US"/>
              </w:rPr>
            </w:pP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В связи с вступлением в силу с 1 сен</w:t>
            </w:r>
            <w:r w:rsidR="00A53726">
              <w:rPr>
                <w:rFonts w:eastAsia="ヒラギノ角ゴ Pro W3" w:cstheme="minorBidi"/>
                <w:sz w:val="28"/>
                <w:szCs w:val="28"/>
                <w:lang w:eastAsia="en-US"/>
              </w:rPr>
              <w:t xml:space="preserve">тября 2014 года новой редакции           </w:t>
            </w:r>
            <w:r w:rsidRPr="00A2551C">
              <w:rPr>
                <w:rFonts w:eastAsia="ヒラギノ角ゴ Pro W3" w:cstheme="minorBidi"/>
                <w:sz w:val="28"/>
                <w:szCs w:val="28"/>
                <w:lang w:eastAsia="en-US"/>
              </w:rPr>
              <w:t>4 главы Гражданского кодекса РФ Правительство РФ разработало ряд законопроектов, направленных на уточнение правового положения и порядка осуществления деятельности акционерными обществами и обществами с ограниченной ответственностью.</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Так, новая редакция ГК РФ вместо деления акционерных обществ на открытые и закрытые устанавливает понятия публичного и непубличного общества. Указанная новелла нашла отражение в проекте федерального закона «О внесении изменений в Федеральный закон «Об акционерных обществах» и отдельные законодательные акты Российской Федерации</w:t>
            </w:r>
            <w:r w:rsidR="00841BC8">
              <w:rPr>
                <w:rFonts w:eastAsia="ヒラギノ角ゴ Pro W3" w:cstheme="minorBidi"/>
                <w:sz w:val="28"/>
                <w:szCs w:val="28"/>
                <w:lang w:eastAsia="en-US"/>
              </w:rPr>
              <w:t>»</w:t>
            </w:r>
            <w:r w:rsidRPr="00A2551C">
              <w:rPr>
                <w:rFonts w:eastAsia="ヒラギノ角ゴ Pro W3" w:cstheme="minorBidi"/>
                <w:sz w:val="28"/>
                <w:szCs w:val="28"/>
                <w:lang w:eastAsia="en-US"/>
              </w:rPr>
              <w:t xml:space="preserve"> (в части приведения в соответствие с новой редакцией главы 4 Гражданского</w:t>
            </w:r>
            <w:r w:rsidR="00D633CC">
              <w:rPr>
                <w:rFonts w:eastAsia="ヒラギノ角ゴ Pro W3" w:cstheme="minorBidi"/>
                <w:sz w:val="28"/>
                <w:szCs w:val="28"/>
                <w:lang w:eastAsia="en-US"/>
              </w:rPr>
              <w:t xml:space="preserve"> кодекса Российской Федерации).</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lastRenderedPageBreak/>
              <w:t>Законопроектом предусматривается более подробное регулирование новых институтов, введенных в российское законодательство, в частности, закрепляется понятие, содержание и требования к корпоративному договору. Акционерное соглашение предоставляет существенно больше возможностей, как акционерам, так и кредиторам общества в процессе осуществления хозяйственной деятельности и реализации корпоративных прав. Так, в соответствии с акционерным соглашением (корпоративным договором)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лицами, голосовать по указанию других лиц,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Кроме того, акционерным соглашением, сторонами которого являются все акционеры непубличного общества, может быть предусмотрен непропорциональный объем правомочий акционеров общества. Сведения о наличии такого соглашения и о предусмотренном им объеме прав участников общества должны быть внесены в единый государственный реестр юридических лиц.</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 xml:space="preserve">Важной новеллой законопроекта является закрепление основных принципов аффилированности. Разработчики проекта четко определили, что понимается под способностью конкретных лиц фактически определять действия общества и давать указания членам совета директоров (наблюдательного совета) общества, единоличному исполнительному органу общества (директору, генеральному директору), членам коллегиального исполнительного органа общества (правления, дирекции). Так, лицо будет считаться контролирующим, если оно распоряжается (прямо или косвенно) более чем половиной голосов размещенных голосующих акций общества, а также в силу возможности определять избрание (назначение) или определять решения, принимаемые единоличным исполнительным органом (управляющей организацией или управляющим) и (или) более половиной членов коллегиального органа общества. </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Одновременно законопроектом уточняется содержание уставов обществ, устанавливаются порядок созыва и проведения общего собрания, особенности правового регулирования исполнения функций единоличного исполнительного органа несколькими лицами и др.</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Также с 1 января 2015 года Закон об ООО и Закон об АО могут дополнить положениями о порядке проведения смешанной реорганизации. Указанные изменения предложены проектом федерального закона</w:t>
            </w:r>
            <w:r w:rsidR="009021B8" w:rsidRPr="00A2551C">
              <w:rPr>
                <w:rFonts w:eastAsia="ヒラギノ角ゴ Pro W3" w:cstheme="minorBidi"/>
                <w:sz w:val="28"/>
                <w:szCs w:val="28"/>
                <w:lang w:eastAsia="en-US"/>
              </w:rPr>
              <w:t xml:space="preserve"> </w:t>
            </w:r>
            <w:r w:rsidRPr="00A2551C">
              <w:rPr>
                <w:rFonts w:eastAsia="ヒラギノ角ゴ Pro W3" w:cstheme="minorBidi"/>
                <w:sz w:val="28"/>
                <w:szCs w:val="28"/>
                <w:lang w:eastAsia="en-US"/>
              </w:rPr>
              <w:t xml:space="preserve">«О внесении изменений в Федеральный закон «Об акционерных обществах» и Федеральный закон </w:t>
            </w:r>
            <w:r w:rsidR="009021B8" w:rsidRPr="00A2551C">
              <w:rPr>
                <w:rFonts w:eastAsia="ヒラギノ角ゴ Pro W3" w:cstheme="minorBidi"/>
                <w:sz w:val="28"/>
                <w:szCs w:val="28"/>
                <w:lang w:eastAsia="en-US"/>
              </w:rPr>
              <w:t xml:space="preserve">         </w:t>
            </w:r>
            <w:r w:rsidRPr="00A2551C">
              <w:rPr>
                <w:rFonts w:eastAsia="ヒラギノ角ゴ Pro W3" w:cstheme="minorBidi"/>
                <w:sz w:val="28"/>
                <w:szCs w:val="28"/>
                <w:lang w:eastAsia="en-US"/>
              </w:rPr>
              <w:t xml:space="preserve">«Об обществах с ограниченной ответственностью» (в части приведения положений о реорганизации хозяйственных обществ в соответствие с новой редакцией главы 4 Гражданского кодекса Российской Федерации)». </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 xml:space="preserve">В соответствии с проектом в такой реорганизации допускается участие </w:t>
            </w:r>
            <w:r w:rsidRPr="00A2551C">
              <w:rPr>
                <w:rFonts w:eastAsia="ヒラギノ角ゴ Pro W3" w:cstheme="minorBidi"/>
                <w:sz w:val="28"/>
                <w:szCs w:val="28"/>
                <w:lang w:eastAsia="en-US"/>
              </w:rPr>
              <w:lastRenderedPageBreak/>
              <w:t xml:space="preserve">одного и более юридических лиц иных организационно-правовых форм, если федеральными законами предусмотрено преобразование ООО или АО в юридическое лицо соответствующей организационно-правовой формы и (или) преобразование ЮЛ соответствующей организационно-правовой формы в ООО или АО. </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Согласно проекту у ООО может появиться возможность провести совмещенную реорганизацию в форме разделения или выделения общества, осуществляемых одновременно со слиянием или с присоединением, и в форме присоединения общества, осуществляемого одновременно с преобразованием. В настоящее время Закон об ООО не предусматривает такой возможности.</w:t>
            </w:r>
          </w:p>
          <w:p w:rsidR="007C7D2B" w:rsidRPr="00A2551C"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Для АО предлагается совмещенная реорганизация в форме присоединения, осуществляемая одновременно с преобразованием. Сейчас совмещенная реорганизация для АО проводится только в форме разделения или выделения общества, осуществляемых одновременно со слиянием или с присоединением.</w:t>
            </w:r>
          </w:p>
          <w:p w:rsidR="007C7D2B" w:rsidRDefault="007C7D2B" w:rsidP="00797566">
            <w:pPr>
              <w:ind w:firstLine="709"/>
              <w:jc w:val="both"/>
              <w:rPr>
                <w:rFonts w:eastAsia="ヒラギノ角ゴ Pro W3" w:cstheme="minorBidi"/>
                <w:sz w:val="28"/>
                <w:szCs w:val="28"/>
                <w:lang w:eastAsia="en-US"/>
              </w:rPr>
            </w:pPr>
            <w:r w:rsidRPr="00A2551C">
              <w:rPr>
                <w:rFonts w:eastAsia="ヒラギノ角ゴ Pro W3" w:cstheme="minorBidi"/>
                <w:sz w:val="28"/>
                <w:szCs w:val="28"/>
                <w:lang w:eastAsia="en-US"/>
              </w:rPr>
              <w:t>Рассматриваемые законопроекты способствуют устранению пробелов правового регулирования и востребованы бизнес-сообществом.</w:t>
            </w:r>
          </w:p>
          <w:p w:rsidR="005A0382" w:rsidRDefault="005A0382" w:rsidP="00707CF7">
            <w:pPr>
              <w:jc w:val="both"/>
              <w:rPr>
                <w:rFonts w:eastAsia="ヒラギノ角ゴ Pro W3" w:cstheme="minorBidi"/>
                <w:sz w:val="28"/>
                <w:szCs w:val="28"/>
                <w:lang w:eastAsia="en-US"/>
              </w:rPr>
            </w:pPr>
          </w:p>
          <w:p w:rsidR="005A0382" w:rsidRPr="005A0382" w:rsidRDefault="005A0382" w:rsidP="005A0382">
            <w:pPr>
              <w:jc w:val="center"/>
              <w:rPr>
                <w:b/>
                <w:sz w:val="28"/>
                <w:szCs w:val="28"/>
                <w:lang w:eastAsia="en-US"/>
              </w:rPr>
            </w:pPr>
            <w:r w:rsidRPr="005A0382">
              <w:rPr>
                <w:b/>
                <w:sz w:val="28"/>
                <w:szCs w:val="28"/>
                <w:lang w:eastAsia="en-US"/>
              </w:rPr>
              <w:t>Откуда возьмутся дополнительные доходы бюджета</w:t>
            </w:r>
          </w:p>
          <w:p w:rsidR="005A0382" w:rsidRPr="00707CF7" w:rsidRDefault="005A0382" w:rsidP="005A0382">
            <w:pPr>
              <w:jc w:val="both"/>
              <w:rPr>
                <w:sz w:val="28"/>
                <w:szCs w:val="28"/>
                <w:lang w:eastAsia="en-US"/>
              </w:rPr>
            </w:pPr>
          </w:p>
          <w:p w:rsidR="005A0382" w:rsidRPr="005A0382" w:rsidRDefault="005A0382" w:rsidP="005A0382">
            <w:pPr>
              <w:ind w:firstLine="709"/>
              <w:jc w:val="both"/>
              <w:rPr>
                <w:sz w:val="28"/>
                <w:szCs w:val="28"/>
                <w:lang w:eastAsia="en-US"/>
              </w:rPr>
            </w:pPr>
            <w:r w:rsidRPr="005A0382">
              <w:rPr>
                <w:sz w:val="28"/>
                <w:szCs w:val="28"/>
                <w:lang w:eastAsia="en-US"/>
              </w:rPr>
              <w:t xml:space="preserve">В Правительстве РФ </w:t>
            </w:r>
            <w:r w:rsidR="00BE409A" w:rsidRPr="00F67D2D">
              <w:rPr>
                <w:sz w:val="28"/>
                <w:szCs w:val="28"/>
                <w:lang w:eastAsia="en-US"/>
              </w:rPr>
              <w:t>и экспертно</w:t>
            </w:r>
            <w:r w:rsidR="00C459B3" w:rsidRPr="00F67D2D">
              <w:rPr>
                <w:sz w:val="28"/>
                <w:szCs w:val="28"/>
                <w:lang w:eastAsia="en-US"/>
              </w:rPr>
              <w:t>м сообществе в июле-</w:t>
            </w:r>
            <w:r w:rsidR="00F5105E" w:rsidRPr="00F67D2D">
              <w:rPr>
                <w:sz w:val="28"/>
                <w:szCs w:val="28"/>
                <w:lang w:eastAsia="en-US"/>
              </w:rPr>
              <w:t>августе</w:t>
            </w:r>
            <w:r w:rsidR="00C459B3" w:rsidRPr="00F67D2D">
              <w:rPr>
                <w:sz w:val="28"/>
                <w:szCs w:val="28"/>
                <w:lang w:eastAsia="en-US"/>
              </w:rPr>
              <w:t xml:space="preserve"> текущего года </w:t>
            </w:r>
            <w:r w:rsidR="00834C1D" w:rsidRPr="00F67D2D">
              <w:rPr>
                <w:sz w:val="28"/>
                <w:szCs w:val="28"/>
                <w:lang w:eastAsia="en-US"/>
              </w:rPr>
              <w:t>активно обсуждались</w:t>
            </w:r>
            <w:r w:rsidRPr="005A0382">
              <w:rPr>
                <w:sz w:val="28"/>
                <w:szCs w:val="28"/>
                <w:lang w:eastAsia="en-US"/>
              </w:rPr>
              <w:t xml:space="preserve"> инициативы Минфина России по повышению налога на добавленную стоимость с 18 до 20%, налога на дох</w:t>
            </w:r>
            <w:r w:rsidR="00A304F9">
              <w:rPr>
                <w:sz w:val="28"/>
                <w:szCs w:val="28"/>
                <w:lang w:eastAsia="en-US"/>
              </w:rPr>
              <w:t>оды физических лиц с 13 до 15%,</w:t>
            </w:r>
            <w:r w:rsidRPr="005A0382">
              <w:rPr>
                <w:sz w:val="28"/>
                <w:szCs w:val="28"/>
                <w:lang w:eastAsia="en-US"/>
              </w:rPr>
              <w:t xml:space="preserve"> введению региональног</w:t>
            </w:r>
            <w:r w:rsidR="001832AF">
              <w:rPr>
                <w:sz w:val="28"/>
                <w:szCs w:val="28"/>
                <w:lang w:eastAsia="en-US"/>
              </w:rPr>
              <w:t xml:space="preserve">о налога с продаж в размере </w:t>
            </w:r>
            <w:r w:rsidR="001832AF" w:rsidRPr="00F67D2D">
              <w:rPr>
                <w:sz w:val="28"/>
                <w:szCs w:val="28"/>
                <w:lang w:eastAsia="en-US"/>
              </w:rPr>
              <w:t>3%</w:t>
            </w:r>
            <w:r w:rsidRPr="00F67D2D">
              <w:rPr>
                <w:sz w:val="28"/>
                <w:szCs w:val="28"/>
                <w:lang w:eastAsia="en-US"/>
              </w:rPr>
              <w:t>,</w:t>
            </w:r>
            <w:r w:rsidRPr="005A0382">
              <w:rPr>
                <w:sz w:val="28"/>
                <w:szCs w:val="28"/>
                <w:lang w:eastAsia="en-US"/>
              </w:rPr>
              <w:t xml:space="preserve"> а также </w:t>
            </w:r>
            <w:r w:rsidR="00A304F9">
              <w:rPr>
                <w:sz w:val="28"/>
                <w:szCs w:val="28"/>
                <w:lang w:eastAsia="en-US"/>
              </w:rPr>
              <w:t xml:space="preserve">предложение </w:t>
            </w:r>
            <w:r w:rsidRPr="005A0382">
              <w:rPr>
                <w:sz w:val="28"/>
                <w:szCs w:val="28"/>
                <w:lang w:eastAsia="en-US"/>
              </w:rPr>
              <w:t>по увеличению страховых взносов в ФОМС с зарплат св</w:t>
            </w:r>
            <w:r w:rsidR="00834C1D">
              <w:rPr>
                <w:sz w:val="28"/>
                <w:szCs w:val="28"/>
                <w:lang w:eastAsia="en-US"/>
              </w:rPr>
              <w:t>ыше 52 тыс. руб. с 10 до 15,1%.</w:t>
            </w:r>
          </w:p>
          <w:p w:rsidR="005A0382" w:rsidRPr="005A0382" w:rsidRDefault="00C459B3" w:rsidP="005A0382">
            <w:pPr>
              <w:ind w:firstLine="709"/>
              <w:jc w:val="both"/>
              <w:rPr>
                <w:sz w:val="28"/>
                <w:szCs w:val="28"/>
                <w:lang w:eastAsia="en-US"/>
              </w:rPr>
            </w:pPr>
            <w:r>
              <w:rPr>
                <w:sz w:val="28"/>
                <w:szCs w:val="28"/>
                <w:lang w:eastAsia="en-US"/>
              </w:rPr>
              <w:t>ТПП России в июле</w:t>
            </w:r>
            <w:r w:rsidR="00D77F08">
              <w:rPr>
                <w:sz w:val="28"/>
                <w:szCs w:val="28"/>
                <w:lang w:eastAsia="en-US"/>
              </w:rPr>
              <w:t xml:space="preserve"> обратилась к </w:t>
            </w:r>
            <w:r w:rsidR="00A304F9">
              <w:rPr>
                <w:sz w:val="28"/>
                <w:szCs w:val="28"/>
                <w:lang w:eastAsia="en-US"/>
              </w:rPr>
              <w:t>Первому з</w:t>
            </w:r>
            <w:r w:rsidR="00D77F08">
              <w:rPr>
                <w:sz w:val="28"/>
                <w:szCs w:val="28"/>
                <w:lang w:eastAsia="en-US"/>
              </w:rPr>
              <w:t>аместителю П</w:t>
            </w:r>
            <w:r w:rsidR="005A0382" w:rsidRPr="005A0382">
              <w:rPr>
                <w:sz w:val="28"/>
                <w:szCs w:val="28"/>
                <w:lang w:eastAsia="en-US"/>
              </w:rPr>
              <w:t>ред</w:t>
            </w:r>
            <w:r w:rsidR="00A304F9">
              <w:rPr>
                <w:sz w:val="28"/>
                <w:szCs w:val="28"/>
                <w:lang w:eastAsia="en-US"/>
              </w:rPr>
              <w:t xml:space="preserve">седателя Правительства РФ И.И. </w:t>
            </w:r>
            <w:r w:rsidR="005A0382" w:rsidRPr="005A0382">
              <w:rPr>
                <w:sz w:val="28"/>
                <w:szCs w:val="28"/>
                <w:lang w:eastAsia="en-US"/>
              </w:rPr>
              <w:t>Шувалову и Министру финансов РФ А.Г. Силуанову с просьбой провести дополнительную проработку этих предложений с привлечением экспертов Палаты и других бизнес-объединени</w:t>
            </w:r>
            <w:r w:rsidR="008376CB">
              <w:rPr>
                <w:sz w:val="28"/>
                <w:szCs w:val="28"/>
                <w:lang w:eastAsia="en-US"/>
              </w:rPr>
              <w:t>й. К обращениям были приложены результаты проведенного ТПП России</w:t>
            </w:r>
            <w:r w:rsidR="005A0382" w:rsidRPr="005A0382">
              <w:rPr>
                <w:sz w:val="28"/>
                <w:szCs w:val="28"/>
                <w:lang w:eastAsia="en-US"/>
              </w:rPr>
              <w:t xml:space="preserve"> анкетирования бизнеса по данному вопросу, в результате которого были выявлены следующие </w:t>
            </w:r>
            <w:r w:rsidR="005A0382" w:rsidRPr="00D9067A">
              <w:rPr>
                <w:sz w:val="28"/>
                <w:szCs w:val="28"/>
                <w:u w:val="single"/>
                <w:lang w:eastAsia="en-US"/>
              </w:rPr>
              <w:t>риски</w:t>
            </w:r>
            <w:r w:rsidR="005A0382" w:rsidRPr="005A0382">
              <w:rPr>
                <w:sz w:val="28"/>
                <w:szCs w:val="28"/>
                <w:lang w:eastAsia="en-US"/>
              </w:rPr>
              <w:t>.</w:t>
            </w:r>
          </w:p>
          <w:p w:rsidR="005A0382" w:rsidRPr="005A0382" w:rsidRDefault="005A0382" w:rsidP="005A0382">
            <w:pPr>
              <w:ind w:firstLine="709"/>
              <w:jc w:val="both"/>
              <w:rPr>
                <w:sz w:val="28"/>
                <w:szCs w:val="28"/>
                <w:lang w:eastAsia="en-US"/>
              </w:rPr>
            </w:pPr>
            <w:r w:rsidRPr="005A0382">
              <w:rPr>
                <w:sz w:val="28"/>
                <w:szCs w:val="28"/>
                <w:lang w:eastAsia="en-US"/>
              </w:rPr>
              <w:t>Повышение НДС до 20% может привести к дальнейшей неконкурентоспособности российских товаров на рынке, росту цен (инфляции), увеличению стоимости кредитов, снижению покупательской способности, росту нелегальной торговли подакцизными товарами и др.</w:t>
            </w:r>
          </w:p>
          <w:p w:rsidR="005A0382" w:rsidRPr="005A0382" w:rsidRDefault="005A0382" w:rsidP="005A0382">
            <w:pPr>
              <w:ind w:firstLine="709"/>
              <w:jc w:val="both"/>
              <w:rPr>
                <w:sz w:val="28"/>
                <w:szCs w:val="28"/>
                <w:lang w:eastAsia="en-US"/>
              </w:rPr>
            </w:pPr>
            <w:r w:rsidRPr="005A0382">
              <w:rPr>
                <w:sz w:val="28"/>
                <w:szCs w:val="28"/>
                <w:lang w:eastAsia="en-US"/>
              </w:rPr>
              <w:t>Результатом повышения НДС также может стать снижение платежеспособности контрагентов, увеличение теневого сектора экономики, сокращение инвестиционных программ предприятий, повышение тарифов на электроэнергию, сокращение налогооблагаемой базы по прибыли.</w:t>
            </w:r>
          </w:p>
          <w:p w:rsidR="005A0382" w:rsidRPr="005A0382" w:rsidRDefault="005A0382" w:rsidP="005A0382">
            <w:pPr>
              <w:ind w:firstLine="709"/>
              <w:jc w:val="both"/>
              <w:rPr>
                <w:sz w:val="28"/>
                <w:szCs w:val="28"/>
                <w:lang w:eastAsia="en-US"/>
              </w:rPr>
            </w:pPr>
            <w:r w:rsidRPr="005A0382">
              <w:rPr>
                <w:sz w:val="28"/>
                <w:szCs w:val="28"/>
                <w:lang w:eastAsia="en-US"/>
              </w:rPr>
              <w:t>Повышение НДФЛ до 15 %</w:t>
            </w:r>
            <w:r w:rsidRPr="005A0382">
              <w:rPr>
                <w:b/>
                <w:sz w:val="28"/>
                <w:szCs w:val="28"/>
                <w:lang w:eastAsia="en-US"/>
              </w:rPr>
              <w:t xml:space="preserve"> </w:t>
            </w:r>
            <w:r w:rsidR="001832AF" w:rsidRPr="00F67D2D">
              <w:rPr>
                <w:sz w:val="28"/>
                <w:szCs w:val="28"/>
                <w:lang w:eastAsia="en-US"/>
              </w:rPr>
              <w:t>может привести к</w:t>
            </w:r>
            <w:r w:rsidRPr="00F67D2D">
              <w:rPr>
                <w:sz w:val="28"/>
                <w:szCs w:val="28"/>
                <w:lang w:eastAsia="en-US"/>
              </w:rPr>
              <w:t xml:space="preserve"> росту</w:t>
            </w:r>
            <w:r w:rsidRPr="005A0382">
              <w:rPr>
                <w:sz w:val="28"/>
                <w:szCs w:val="28"/>
                <w:lang w:eastAsia="en-US"/>
              </w:rPr>
              <w:t xml:space="preserve"> зарплат, что увеличит расходы организации и, следовательно, сократит налогооблагаемую базу по прибыли. Можно спрогнозировать, что налог на прибыль в результате будет уплачен в меньшем размере, что не позволит добиться планируемого экономического эффекта для бюджета. Кроме того, возможно «круговое» </w:t>
            </w:r>
            <w:r w:rsidRPr="005A0382">
              <w:rPr>
                <w:sz w:val="28"/>
                <w:szCs w:val="28"/>
                <w:lang w:eastAsia="en-US"/>
              </w:rPr>
              <w:lastRenderedPageBreak/>
              <w:t>повышение цен на товары, работы, услуги, усиление инфляции.</w:t>
            </w:r>
          </w:p>
          <w:p w:rsidR="005A0382" w:rsidRPr="005A0382" w:rsidRDefault="005A0382" w:rsidP="005A0382">
            <w:pPr>
              <w:ind w:firstLine="709"/>
              <w:jc w:val="both"/>
              <w:rPr>
                <w:sz w:val="28"/>
                <w:szCs w:val="28"/>
                <w:lang w:eastAsia="en-US"/>
              </w:rPr>
            </w:pPr>
            <w:r w:rsidRPr="005A0382">
              <w:rPr>
                <w:sz w:val="28"/>
                <w:szCs w:val="28"/>
                <w:lang w:eastAsia="en-US"/>
              </w:rPr>
              <w:t>Если же повысить размер НДФЛ, но не увели</w:t>
            </w:r>
            <w:r w:rsidR="008376CB">
              <w:rPr>
                <w:sz w:val="28"/>
                <w:szCs w:val="28"/>
                <w:lang w:eastAsia="en-US"/>
              </w:rPr>
              <w:t xml:space="preserve">чивать зарплаты, то произойдет </w:t>
            </w:r>
            <w:r w:rsidRPr="005A0382">
              <w:rPr>
                <w:sz w:val="28"/>
                <w:szCs w:val="28"/>
                <w:lang w:eastAsia="en-US"/>
              </w:rPr>
              <w:t>высокая ротация кадров (работники будут стремиться переходить на более высоко</w:t>
            </w:r>
            <w:r w:rsidR="007537AE">
              <w:rPr>
                <w:sz w:val="28"/>
                <w:szCs w:val="28"/>
                <w:lang w:eastAsia="en-US"/>
              </w:rPr>
              <w:t>оплачиваемую работу), дальнейшее</w:t>
            </w:r>
            <w:r w:rsidRPr="005A0382">
              <w:rPr>
                <w:sz w:val="28"/>
                <w:szCs w:val="28"/>
                <w:lang w:eastAsia="en-US"/>
              </w:rPr>
              <w:t xml:space="preserve"> снижение уровня жизни населения, спад покупательской способности.</w:t>
            </w:r>
          </w:p>
          <w:p w:rsidR="005A0382" w:rsidRPr="005A0382" w:rsidRDefault="00E24728" w:rsidP="005A0382">
            <w:pPr>
              <w:ind w:firstLine="709"/>
              <w:jc w:val="both"/>
              <w:rPr>
                <w:sz w:val="28"/>
                <w:szCs w:val="28"/>
                <w:lang w:eastAsia="en-US"/>
              </w:rPr>
            </w:pPr>
            <w:r>
              <w:rPr>
                <w:sz w:val="28"/>
                <w:szCs w:val="28"/>
                <w:lang w:eastAsia="en-US"/>
              </w:rPr>
              <w:t>Что</w:t>
            </w:r>
            <w:r w:rsidR="005A0382" w:rsidRPr="005A0382">
              <w:rPr>
                <w:sz w:val="28"/>
                <w:szCs w:val="28"/>
                <w:lang w:eastAsia="en-US"/>
              </w:rPr>
              <w:t xml:space="preserve"> касается взимания страховых взносов в Фонд обязательного медицинского страхования со всех зарплат без порога отсечения, сверх которого сейчас они не берутся (с зарплат свыше 52 тыс. руб.), то существует определенный риск ухода от выплаты «белых» зарплат к выплате зарплат в «конвертах». Повышение страховых взносов также вызовет рост нагрузки на высокие зарплаты российских специалистов, создаст искусственные преференции для иностранных работников, на доходы которых взносы в ФОМС платить не нужно,</w:t>
            </w:r>
            <w:r>
              <w:rPr>
                <w:sz w:val="28"/>
                <w:szCs w:val="28"/>
                <w:lang w:eastAsia="en-US"/>
              </w:rPr>
              <w:t xml:space="preserve"> увеличит расходы предприятий, </w:t>
            </w:r>
            <w:r w:rsidR="005A0382" w:rsidRPr="005A0382">
              <w:rPr>
                <w:sz w:val="28"/>
                <w:szCs w:val="28"/>
                <w:lang w:eastAsia="en-US"/>
              </w:rPr>
              <w:t>сократит их инвестиционные программы и т.п.</w:t>
            </w:r>
          </w:p>
          <w:p w:rsidR="0026234E" w:rsidRDefault="005F2D78" w:rsidP="005F2D78">
            <w:pPr>
              <w:ind w:firstLine="709"/>
              <w:jc w:val="both"/>
              <w:rPr>
                <w:sz w:val="28"/>
                <w:szCs w:val="28"/>
                <w:lang w:eastAsia="en-US"/>
              </w:rPr>
            </w:pPr>
            <w:r w:rsidRPr="00F67D2D">
              <w:rPr>
                <w:sz w:val="28"/>
                <w:szCs w:val="28"/>
                <w:lang w:eastAsia="en-US"/>
              </w:rPr>
              <w:t xml:space="preserve">В результате многочисленных совещаний и консультаций в Правительстве РФ </w:t>
            </w:r>
            <w:r w:rsidR="0026234E" w:rsidRPr="00F67D2D">
              <w:rPr>
                <w:sz w:val="28"/>
                <w:szCs w:val="28"/>
                <w:lang w:eastAsia="en-US"/>
              </w:rPr>
              <w:t xml:space="preserve">чаша весов </w:t>
            </w:r>
            <w:r w:rsidRPr="00F67D2D">
              <w:rPr>
                <w:sz w:val="28"/>
                <w:szCs w:val="28"/>
                <w:lang w:eastAsia="en-US"/>
              </w:rPr>
              <w:t>склонил</w:t>
            </w:r>
            <w:r w:rsidR="0026234E" w:rsidRPr="00F67D2D">
              <w:rPr>
                <w:sz w:val="28"/>
                <w:szCs w:val="28"/>
                <w:lang w:eastAsia="en-US"/>
              </w:rPr>
              <w:t>а</w:t>
            </w:r>
            <w:r w:rsidRPr="00F67D2D">
              <w:rPr>
                <w:sz w:val="28"/>
                <w:szCs w:val="28"/>
                <w:lang w:eastAsia="en-US"/>
              </w:rPr>
              <w:t xml:space="preserve">сь к введению регионального налога с продаж в размере </w:t>
            </w:r>
            <w:r w:rsidR="0026234E" w:rsidRPr="00F67D2D">
              <w:rPr>
                <w:sz w:val="28"/>
                <w:szCs w:val="28"/>
                <w:lang w:eastAsia="en-US"/>
              </w:rPr>
              <w:t xml:space="preserve">не более </w:t>
            </w:r>
            <w:r w:rsidRPr="00F67D2D">
              <w:rPr>
                <w:sz w:val="28"/>
                <w:szCs w:val="28"/>
                <w:lang w:eastAsia="en-US"/>
              </w:rPr>
              <w:t>3</w:t>
            </w:r>
            <w:r w:rsidR="0026234E" w:rsidRPr="00F67D2D">
              <w:rPr>
                <w:sz w:val="28"/>
                <w:szCs w:val="28"/>
                <w:lang w:eastAsia="en-US"/>
              </w:rPr>
              <w:t>% (соответствующий проект федерального закона уже разработан и проходит стадию общественного обсуждения).</w:t>
            </w:r>
          </w:p>
          <w:p w:rsidR="005F2D78" w:rsidRPr="005A0382" w:rsidRDefault="0026234E" w:rsidP="005F2D78">
            <w:pPr>
              <w:ind w:firstLine="709"/>
              <w:jc w:val="both"/>
              <w:rPr>
                <w:sz w:val="28"/>
                <w:szCs w:val="28"/>
                <w:lang w:eastAsia="en-US"/>
              </w:rPr>
            </w:pPr>
            <w:r>
              <w:rPr>
                <w:sz w:val="28"/>
                <w:szCs w:val="28"/>
                <w:lang w:eastAsia="en-US"/>
              </w:rPr>
              <w:t>П</w:t>
            </w:r>
            <w:r w:rsidR="005F2D78" w:rsidRPr="005A0382">
              <w:rPr>
                <w:sz w:val="28"/>
                <w:szCs w:val="28"/>
                <w:lang w:eastAsia="en-US"/>
              </w:rPr>
              <w:t>о расчетам</w:t>
            </w:r>
            <w:r w:rsidR="005F2D78">
              <w:rPr>
                <w:sz w:val="28"/>
                <w:szCs w:val="28"/>
                <w:lang w:eastAsia="en-US"/>
              </w:rPr>
              <w:t xml:space="preserve"> экспертов ТПП РФ</w:t>
            </w:r>
            <w:r w:rsidR="005F2D78" w:rsidRPr="005A0382">
              <w:rPr>
                <w:sz w:val="28"/>
                <w:szCs w:val="28"/>
                <w:lang w:eastAsia="en-US"/>
              </w:rPr>
              <w:t xml:space="preserve">, </w:t>
            </w:r>
            <w:r>
              <w:rPr>
                <w:sz w:val="28"/>
                <w:szCs w:val="28"/>
                <w:lang w:eastAsia="en-US"/>
              </w:rPr>
              <w:t xml:space="preserve">введение налога с продаж </w:t>
            </w:r>
            <w:r w:rsidR="005F2D78" w:rsidRPr="005A0382">
              <w:rPr>
                <w:sz w:val="28"/>
                <w:szCs w:val="28"/>
                <w:lang w:eastAsia="en-US"/>
              </w:rPr>
              <w:t>приведет к падению спроса, либо этот налог придется платить компаниям за счет с</w:t>
            </w:r>
            <w:r w:rsidR="005F2D78">
              <w:rPr>
                <w:sz w:val="28"/>
                <w:szCs w:val="28"/>
                <w:lang w:eastAsia="en-US"/>
              </w:rPr>
              <w:t>обственных средств, то есть</w:t>
            </w:r>
            <w:r w:rsidR="005F2D78" w:rsidRPr="005A0382">
              <w:rPr>
                <w:sz w:val="28"/>
                <w:szCs w:val="28"/>
                <w:lang w:eastAsia="en-US"/>
              </w:rPr>
              <w:t xml:space="preserve"> не повышая цены на товары и услуги для покупателей. Это значит, что приб</w:t>
            </w:r>
            <w:r w:rsidR="005F2D78">
              <w:rPr>
                <w:sz w:val="28"/>
                <w:szCs w:val="28"/>
                <w:lang w:eastAsia="en-US"/>
              </w:rPr>
              <w:t>ыль компаний уменьшится. Е</w:t>
            </w:r>
            <w:r w:rsidR="005F2D78" w:rsidRPr="005A0382">
              <w:rPr>
                <w:sz w:val="28"/>
                <w:szCs w:val="28"/>
                <w:lang w:eastAsia="en-US"/>
              </w:rPr>
              <w:t xml:space="preserve">сли </w:t>
            </w:r>
            <w:r w:rsidR="005F2D78">
              <w:rPr>
                <w:sz w:val="28"/>
                <w:szCs w:val="28"/>
                <w:lang w:eastAsia="en-US"/>
              </w:rPr>
              <w:t xml:space="preserve">же </w:t>
            </w:r>
            <w:r w:rsidR="005F2D78" w:rsidRPr="005A0382">
              <w:rPr>
                <w:sz w:val="28"/>
                <w:szCs w:val="28"/>
                <w:lang w:eastAsia="en-US"/>
              </w:rPr>
              <w:t xml:space="preserve">переложить этот налог на покупателя, то произойдет повсеместное увеличение цен на все товары и услуги. </w:t>
            </w:r>
          </w:p>
          <w:p w:rsidR="005F2D78" w:rsidRPr="005A0382" w:rsidRDefault="005F2D78" w:rsidP="005F2D78">
            <w:pPr>
              <w:suppressAutoHyphens/>
              <w:ind w:firstLine="709"/>
              <w:jc w:val="both"/>
              <w:rPr>
                <w:sz w:val="28"/>
                <w:szCs w:val="28"/>
              </w:rPr>
            </w:pPr>
            <w:r w:rsidRPr="005A0382">
              <w:rPr>
                <w:sz w:val="28"/>
                <w:szCs w:val="28"/>
              </w:rPr>
              <w:t xml:space="preserve">Введение дополнительного налога, нагрузка по которому в основном ляжет на сферу торговли, приведет к тому, что эта наиболее динамично развивающаяся за последние годы отрасль будет поставлена в весьма затруднительное положение. В результате можно спрогнозировать существенный рост потребительских цен на товары. Иными словами, введение налога с продаж может сместить налоговое бремя в сторону покупателей товаров, работ и услуг, то есть на физических лиц. </w:t>
            </w:r>
          </w:p>
          <w:p w:rsidR="005A0382" w:rsidRPr="005A0382" w:rsidRDefault="0058658E" w:rsidP="005A0382">
            <w:pPr>
              <w:ind w:firstLine="709"/>
              <w:jc w:val="both"/>
              <w:rPr>
                <w:sz w:val="28"/>
                <w:szCs w:val="28"/>
                <w:lang w:eastAsia="en-US"/>
              </w:rPr>
            </w:pPr>
            <w:r>
              <w:rPr>
                <w:sz w:val="28"/>
                <w:szCs w:val="28"/>
                <w:lang w:eastAsia="en-US"/>
              </w:rPr>
              <w:t xml:space="preserve">Между тем, </w:t>
            </w:r>
            <w:r w:rsidR="005A0382" w:rsidRPr="005A0382">
              <w:rPr>
                <w:sz w:val="28"/>
                <w:szCs w:val="28"/>
                <w:lang w:eastAsia="en-US"/>
              </w:rPr>
              <w:t xml:space="preserve">Основными направлениями налоговой политики до 2017 года закреплен тезис о неувеличении налоговой нагрузки на бизнес и введение в среднесрочной перспективе каких-либо дополнительных налогов не предусмотрено. </w:t>
            </w:r>
          </w:p>
          <w:p w:rsidR="005A0382" w:rsidRPr="005A0382" w:rsidRDefault="005A0382" w:rsidP="005A0382">
            <w:pPr>
              <w:ind w:firstLine="709"/>
              <w:jc w:val="both"/>
              <w:rPr>
                <w:sz w:val="28"/>
                <w:szCs w:val="28"/>
                <w:lang w:eastAsia="en-US"/>
              </w:rPr>
            </w:pPr>
            <w:r w:rsidRPr="005A0382">
              <w:rPr>
                <w:sz w:val="28"/>
                <w:szCs w:val="28"/>
                <w:lang w:eastAsia="en-US"/>
              </w:rPr>
              <w:t>Осознавая необходимость пополнения бюджетов в связи с реализацией ряда крупнейших инфраструктурных п</w:t>
            </w:r>
            <w:r w:rsidR="007537AE">
              <w:rPr>
                <w:sz w:val="28"/>
                <w:szCs w:val="28"/>
                <w:lang w:eastAsia="en-US"/>
              </w:rPr>
              <w:t>роектов, появлением в составе России</w:t>
            </w:r>
            <w:r w:rsidRPr="005A0382">
              <w:rPr>
                <w:sz w:val="28"/>
                <w:szCs w:val="28"/>
                <w:lang w:eastAsia="en-US"/>
              </w:rPr>
              <w:t xml:space="preserve"> новых субъектов Федерации, </w:t>
            </w:r>
            <w:r w:rsidR="002D2374">
              <w:rPr>
                <w:sz w:val="28"/>
                <w:szCs w:val="28"/>
                <w:lang w:eastAsia="en-US"/>
              </w:rPr>
              <w:t>ТПП России полагает,</w:t>
            </w:r>
            <w:r w:rsidRPr="005A0382">
              <w:rPr>
                <w:sz w:val="28"/>
                <w:szCs w:val="28"/>
                <w:lang w:eastAsia="en-US"/>
              </w:rPr>
              <w:t xml:space="preserve"> что дополнительные источники доходов можно было бы изыскивать путем выявления резервов действующей налоговой системы. То есть улучшения администрирования налогов, искоренения случаев «потерь» бюджетных доходов, увеличения неналоговых доходов от эффективной приватизации, введения жестких законодательных мер в отношении незаконного вывода капиталов за границу и др.</w:t>
            </w:r>
          </w:p>
          <w:p w:rsidR="005A0382" w:rsidRPr="005A0382" w:rsidRDefault="005A0382" w:rsidP="005A0382">
            <w:pPr>
              <w:ind w:firstLine="709"/>
              <w:jc w:val="both"/>
              <w:rPr>
                <w:sz w:val="28"/>
                <w:szCs w:val="28"/>
                <w:lang w:eastAsia="en-US"/>
              </w:rPr>
            </w:pPr>
            <w:r w:rsidRPr="005A0382">
              <w:rPr>
                <w:sz w:val="28"/>
                <w:szCs w:val="28"/>
                <w:lang w:eastAsia="en-US"/>
              </w:rPr>
              <w:lastRenderedPageBreak/>
              <w:t xml:space="preserve">Также альтернативой существенного повышения налогов могло бы стать </w:t>
            </w:r>
            <w:r w:rsidR="00F2344D">
              <w:rPr>
                <w:sz w:val="28"/>
                <w:szCs w:val="28"/>
                <w:lang w:eastAsia="en-US"/>
              </w:rPr>
              <w:t xml:space="preserve"> </w:t>
            </w:r>
            <w:r w:rsidRPr="005A0382">
              <w:rPr>
                <w:sz w:val="28"/>
                <w:szCs w:val="28"/>
                <w:lang w:eastAsia="en-US"/>
              </w:rPr>
              <w:t xml:space="preserve"> сокращение неэффективных государственных расходов. Однако бюджетные проектировки говорят о том, что они продолжают </w:t>
            </w:r>
            <w:r w:rsidR="002D2374">
              <w:rPr>
                <w:sz w:val="28"/>
                <w:szCs w:val="28"/>
                <w:lang w:eastAsia="en-US"/>
              </w:rPr>
              <w:t>увеличиваться</w:t>
            </w:r>
            <w:r w:rsidRPr="005A0382">
              <w:rPr>
                <w:sz w:val="28"/>
                <w:szCs w:val="28"/>
                <w:lang w:eastAsia="en-US"/>
              </w:rPr>
              <w:t xml:space="preserve"> и дальше.</w:t>
            </w:r>
          </w:p>
          <w:p w:rsidR="005A0382" w:rsidRPr="005A0382" w:rsidRDefault="005A0382" w:rsidP="005A0382">
            <w:pPr>
              <w:ind w:firstLine="709"/>
              <w:jc w:val="both"/>
              <w:rPr>
                <w:sz w:val="28"/>
                <w:szCs w:val="28"/>
                <w:lang w:eastAsia="en-US"/>
              </w:rPr>
            </w:pPr>
            <w:r>
              <w:rPr>
                <w:sz w:val="28"/>
                <w:szCs w:val="28"/>
                <w:lang w:eastAsia="en-US"/>
              </w:rPr>
              <w:t>В</w:t>
            </w:r>
            <w:r w:rsidR="002D2374">
              <w:rPr>
                <w:sz w:val="28"/>
                <w:szCs w:val="28"/>
                <w:lang w:eastAsia="en-US"/>
              </w:rPr>
              <w:t>ведения чрезмерной</w:t>
            </w:r>
            <w:r w:rsidRPr="005A0382">
              <w:rPr>
                <w:sz w:val="28"/>
                <w:szCs w:val="28"/>
                <w:lang w:eastAsia="en-US"/>
              </w:rPr>
              <w:t xml:space="preserve"> налоговой нагрузки на бизнес</w:t>
            </w:r>
            <w:r>
              <w:rPr>
                <w:sz w:val="28"/>
                <w:szCs w:val="28"/>
                <w:lang w:eastAsia="en-US"/>
              </w:rPr>
              <w:t xml:space="preserve"> не позволит</w:t>
            </w:r>
            <w:r w:rsidR="005440EE">
              <w:rPr>
                <w:sz w:val="28"/>
                <w:szCs w:val="28"/>
                <w:lang w:eastAsia="en-US"/>
              </w:rPr>
              <w:t>, по мнению ТПП России,</w:t>
            </w:r>
            <w:r>
              <w:rPr>
                <w:sz w:val="28"/>
                <w:szCs w:val="28"/>
                <w:lang w:eastAsia="en-US"/>
              </w:rPr>
              <w:t xml:space="preserve"> </w:t>
            </w:r>
            <w:r w:rsidRPr="005A0382">
              <w:rPr>
                <w:sz w:val="28"/>
                <w:szCs w:val="28"/>
                <w:lang w:eastAsia="en-US"/>
              </w:rPr>
              <w:t>добиться экономического роста в условиях нарастающих экономических санкций.</w:t>
            </w:r>
          </w:p>
          <w:p w:rsidR="009C536F" w:rsidRPr="00A2551C" w:rsidRDefault="009C536F" w:rsidP="005A0382">
            <w:pPr>
              <w:jc w:val="both"/>
              <w:rPr>
                <w:rFonts w:eastAsia="Calibri"/>
                <w:bCs/>
                <w:sz w:val="28"/>
                <w:szCs w:val="28"/>
                <w:lang w:eastAsia="en-US"/>
              </w:rPr>
            </w:pPr>
          </w:p>
        </w:tc>
        <w:tc>
          <w:tcPr>
            <w:tcW w:w="2844" w:type="dxa"/>
          </w:tcPr>
          <w:p w:rsidR="009C536F" w:rsidRPr="004933E9" w:rsidRDefault="009C536F" w:rsidP="00797566">
            <w:pPr>
              <w:jc w:val="center"/>
              <w:rPr>
                <w:rFonts w:eastAsia="Calibri"/>
                <w:sz w:val="28"/>
                <w:szCs w:val="28"/>
                <w:lang w:eastAsia="en-US"/>
              </w:rPr>
            </w:pPr>
          </w:p>
        </w:tc>
        <w:tc>
          <w:tcPr>
            <w:tcW w:w="3792" w:type="dxa"/>
          </w:tcPr>
          <w:p w:rsidR="009C536F" w:rsidRPr="004933E9" w:rsidRDefault="009C536F" w:rsidP="00797566">
            <w:pPr>
              <w:jc w:val="right"/>
              <w:rPr>
                <w:rFonts w:eastAsia="Calibri"/>
                <w:bCs/>
                <w:sz w:val="28"/>
                <w:szCs w:val="28"/>
                <w:lang w:eastAsia="en-US"/>
              </w:rPr>
            </w:pPr>
          </w:p>
        </w:tc>
      </w:tr>
    </w:tbl>
    <w:p w:rsidR="00B1051B" w:rsidRDefault="00B1051B" w:rsidP="00854299">
      <w:pPr>
        <w:autoSpaceDE w:val="0"/>
        <w:autoSpaceDN w:val="0"/>
        <w:adjustRightInd w:val="0"/>
        <w:ind w:firstLine="708"/>
        <w:jc w:val="both"/>
        <w:rPr>
          <w:b/>
          <w:sz w:val="28"/>
          <w:szCs w:val="28"/>
        </w:rPr>
      </w:pPr>
      <w:r w:rsidRPr="004933E9">
        <w:rPr>
          <w:b/>
          <w:sz w:val="28"/>
          <w:szCs w:val="28"/>
        </w:rPr>
        <w:lastRenderedPageBreak/>
        <w:t>Коротко</w:t>
      </w:r>
      <w:r w:rsidR="00D45B75" w:rsidRPr="004933E9">
        <w:rPr>
          <w:b/>
          <w:sz w:val="28"/>
          <w:szCs w:val="28"/>
        </w:rPr>
        <w:t>:</w:t>
      </w:r>
    </w:p>
    <w:p w:rsidR="001B1A26" w:rsidRPr="00D633CC" w:rsidRDefault="001B1A26" w:rsidP="00797566">
      <w:pPr>
        <w:autoSpaceDE w:val="0"/>
        <w:autoSpaceDN w:val="0"/>
        <w:adjustRightInd w:val="0"/>
        <w:jc w:val="both"/>
        <w:rPr>
          <w:sz w:val="28"/>
          <w:szCs w:val="28"/>
        </w:rPr>
      </w:pPr>
    </w:p>
    <w:p w:rsidR="000D283C" w:rsidRDefault="007C7D2B" w:rsidP="00797566">
      <w:pPr>
        <w:ind w:firstLine="709"/>
        <w:contextualSpacing/>
        <w:jc w:val="both"/>
        <w:rPr>
          <w:rFonts w:eastAsiaTheme="minorHAnsi"/>
          <w:sz w:val="28"/>
          <w:szCs w:val="28"/>
          <w:lang w:eastAsia="en-US"/>
        </w:rPr>
      </w:pPr>
      <w:r w:rsidRPr="007C7D2B">
        <w:rPr>
          <w:rFonts w:eastAsiaTheme="minorHAnsi"/>
          <w:b/>
          <w:sz w:val="28"/>
          <w:szCs w:val="28"/>
          <w:lang w:eastAsia="en-US"/>
        </w:rPr>
        <w:t>21 июля</w:t>
      </w:r>
      <w:r w:rsidRPr="007C7D2B">
        <w:rPr>
          <w:rFonts w:eastAsiaTheme="minorHAnsi"/>
          <w:sz w:val="28"/>
          <w:szCs w:val="28"/>
          <w:lang w:eastAsia="en-US"/>
        </w:rPr>
        <w:t xml:space="preserve"> </w:t>
      </w:r>
      <w:r w:rsidR="00854299">
        <w:rPr>
          <w:rFonts w:eastAsiaTheme="minorHAnsi"/>
          <w:sz w:val="28"/>
          <w:szCs w:val="28"/>
          <w:lang w:eastAsia="en-US"/>
        </w:rPr>
        <w:t>През</w:t>
      </w:r>
      <w:r w:rsidR="009E564C">
        <w:rPr>
          <w:rFonts w:eastAsiaTheme="minorHAnsi"/>
          <w:sz w:val="28"/>
          <w:szCs w:val="28"/>
          <w:lang w:eastAsia="en-US"/>
        </w:rPr>
        <w:t xml:space="preserve">идентом Российской Федерации подписан ряд законодательных актов, </w:t>
      </w:r>
      <w:r w:rsidR="000D283C">
        <w:rPr>
          <w:rFonts w:eastAsiaTheme="minorHAnsi"/>
          <w:sz w:val="28"/>
          <w:szCs w:val="28"/>
          <w:lang w:eastAsia="en-US"/>
        </w:rPr>
        <w:t>в частности:</w:t>
      </w:r>
    </w:p>
    <w:p w:rsidR="000D283C" w:rsidRPr="000D283C" w:rsidRDefault="00912467" w:rsidP="000D283C">
      <w:pPr>
        <w:ind w:firstLine="709"/>
        <w:contextualSpacing/>
        <w:jc w:val="both"/>
        <w:rPr>
          <w:rFonts w:eastAsiaTheme="minorHAnsi"/>
          <w:sz w:val="28"/>
          <w:szCs w:val="28"/>
          <w:lang w:eastAsia="en-US"/>
        </w:rPr>
      </w:pPr>
      <w:r>
        <w:rPr>
          <w:rFonts w:eastAsiaTheme="minorHAnsi"/>
          <w:sz w:val="28"/>
          <w:szCs w:val="28"/>
          <w:lang w:eastAsia="en-US"/>
        </w:rPr>
        <w:t xml:space="preserve">- </w:t>
      </w:r>
      <w:r w:rsidR="000D283C" w:rsidRPr="000D283C">
        <w:rPr>
          <w:rFonts w:eastAsiaTheme="minorHAnsi"/>
          <w:sz w:val="28"/>
          <w:szCs w:val="28"/>
          <w:lang w:eastAsia="en-US"/>
        </w:rPr>
        <w:t>Федеральный закон № 220-ФЗ «О внесении изменений в Федеральный закон «Об инвестиционном товариществе», согласно которому в договоре инвестиционного товарищества можно предусмотреть передачу прав и обязанностей управляющего товарища другому лицу. Ранее это было запрещено, а соглашение о передаче указанных прав и обяз</w:t>
      </w:r>
      <w:r w:rsidR="00A77B85">
        <w:rPr>
          <w:rFonts w:eastAsiaTheme="minorHAnsi"/>
          <w:sz w:val="28"/>
          <w:szCs w:val="28"/>
          <w:lang w:eastAsia="en-US"/>
        </w:rPr>
        <w:t>анностей признавалось ничтожным.</w:t>
      </w:r>
    </w:p>
    <w:p w:rsidR="00A77B85" w:rsidRPr="00A77B85" w:rsidRDefault="00912467" w:rsidP="00A77B85">
      <w:pPr>
        <w:ind w:firstLine="709"/>
        <w:contextualSpacing/>
        <w:jc w:val="both"/>
        <w:rPr>
          <w:rFonts w:eastAsiaTheme="minorHAnsi"/>
          <w:sz w:val="28"/>
          <w:szCs w:val="28"/>
          <w:lang w:eastAsia="en-US"/>
        </w:rPr>
      </w:pPr>
      <w:r>
        <w:rPr>
          <w:rFonts w:eastAsiaTheme="minorHAnsi"/>
          <w:sz w:val="28"/>
          <w:szCs w:val="28"/>
          <w:lang w:eastAsia="en-US"/>
        </w:rPr>
        <w:t xml:space="preserve">- </w:t>
      </w:r>
      <w:r w:rsidR="00A77B85" w:rsidRPr="00A77B85">
        <w:rPr>
          <w:rFonts w:eastAsiaTheme="minorHAnsi"/>
          <w:sz w:val="28"/>
          <w:szCs w:val="28"/>
          <w:lang w:eastAsia="en-US"/>
        </w:rPr>
        <w:t>Федеральный закон № 236-ФЗ</w:t>
      </w:r>
      <w:r w:rsidR="00886C3F">
        <w:rPr>
          <w:rFonts w:eastAsiaTheme="minorHAnsi"/>
          <w:sz w:val="28"/>
          <w:szCs w:val="28"/>
          <w:lang w:eastAsia="en-US"/>
        </w:rPr>
        <w:t xml:space="preserve"> «</w:t>
      </w:r>
      <w:r w:rsidR="00886C3F" w:rsidRPr="00886C3F">
        <w:rPr>
          <w:rFonts w:eastAsiaTheme="minorHAnsi"/>
          <w:sz w:val="28"/>
          <w:szCs w:val="28"/>
          <w:lang w:eastAsia="en-US"/>
        </w:rPr>
        <w:t>О внесении изменений</w:t>
      </w:r>
      <w:r w:rsidR="00886C3F">
        <w:rPr>
          <w:rFonts w:eastAsiaTheme="minorHAnsi"/>
          <w:sz w:val="28"/>
          <w:szCs w:val="28"/>
          <w:lang w:eastAsia="en-US"/>
        </w:rPr>
        <w:t xml:space="preserve"> </w:t>
      </w:r>
      <w:r w:rsidR="00886C3F" w:rsidRPr="00886C3F">
        <w:rPr>
          <w:rFonts w:eastAsiaTheme="minorHAnsi"/>
          <w:sz w:val="28"/>
          <w:szCs w:val="28"/>
          <w:lang w:eastAsia="en-US"/>
        </w:rPr>
        <w:t xml:space="preserve">в </w:t>
      </w:r>
      <w:r w:rsidR="00886C3F">
        <w:rPr>
          <w:rFonts w:eastAsiaTheme="minorHAnsi"/>
          <w:sz w:val="28"/>
          <w:szCs w:val="28"/>
          <w:lang w:eastAsia="en-US"/>
        </w:rPr>
        <w:t>отдельные законодательные акты Российской Ф</w:t>
      </w:r>
      <w:r w:rsidR="00886C3F" w:rsidRPr="00886C3F">
        <w:rPr>
          <w:rFonts w:eastAsiaTheme="minorHAnsi"/>
          <w:sz w:val="28"/>
          <w:szCs w:val="28"/>
          <w:lang w:eastAsia="en-US"/>
        </w:rPr>
        <w:t>едерации</w:t>
      </w:r>
      <w:r w:rsidR="00886C3F">
        <w:rPr>
          <w:rFonts w:eastAsiaTheme="minorHAnsi"/>
          <w:sz w:val="28"/>
          <w:szCs w:val="28"/>
          <w:lang w:eastAsia="en-US"/>
        </w:rPr>
        <w:t xml:space="preserve"> </w:t>
      </w:r>
      <w:r w:rsidR="00886C3F" w:rsidRPr="00886C3F">
        <w:rPr>
          <w:rFonts w:eastAsiaTheme="minorHAnsi"/>
          <w:sz w:val="28"/>
          <w:szCs w:val="28"/>
          <w:lang w:eastAsia="en-US"/>
        </w:rPr>
        <w:t>по вопросам символики некоммерческих организаций</w:t>
      </w:r>
      <w:r w:rsidR="00886C3F">
        <w:rPr>
          <w:rFonts w:eastAsiaTheme="minorHAnsi"/>
          <w:sz w:val="28"/>
          <w:szCs w:val="28"/>
          <w:lang w:eastAsia="en-US"/>
        </w:rPr>
        <w:t xml:space="preserve">», </w:t>
      </w:r>
      <w:r w:rsidR="00A77B85" w:rsidRPr="00A77B85">
        <w:rPr>
          <w:rFonts w:eastAsiaTheme="minorHAnsi"/>
          <w:sz w:val="28"/>
          <w:szCs w:val="28"/>
          <w:lang w:eastAsia="en-US"/>
        </w:rPr>
        <w:t>которым предоставлено право некоммерческим организациям иметь не только эмблему, но и свой герб, иные геральдические знаки, флаги и гимны, которые должны соответствовать законодательству об охране интеллектуальной собственности и не могут совпадать с государственной символикой Российской Федерации и ее субъектов, муниципальных образований, органов государственной власти, Вооруженных Сил Российской Федерации, иностранных государств и международных организаций. Описание символики должно содержаться в учредительных документах некоммерче</w:t>
      </w:r>
      <w:r w:rsidR="00685E5E">
        <w:rPr>
          <w:rFonts w:eastAsiaTheme="minorHAnsi"/>
          <w:sz w:val="28"/>
          <w:szCs w:val="28"/>
          <w:lang w:eastAsia="en-US"/>
        </w:rPr>
        <w:t>ской организации. Одновременно З</w:t>
      </w:r>
      <w:r w:rsidR="00A77B85" w:rsidRPr="00A77B85">
        <w:rPr>
          <w:rFonts w:eastAsiaTheme="minorHAnsi"/>
          <w:sz w:val="28"/>
          <w:szCs w:val="28"/>
          <w:lang w:eastAsia="en-US"/>
        </w:rPr>
        <w:t>аконом отменена государственная регистрация симв</w:t>
      </w:r>
      <w:r w:rsidR="00500925">
        <w:rPr>
          <w:rFonts w:eastAsiaTheme="minorHAnsi"/>
          <w:sz w:val="28"/>
          <w:szCs w:val="28"/>
          <w:lang w:eastAsia="en-US"/>
        </w:rPr>
        <w:t>олики общественных объединений.</w:t>
      </w:r>
    </w:p>
    <w:p w:rsidR="007C7D2B" w:rsidRPr="007C7D2B" w:rsidRDefault="00912467" w:rsidP="00797566">
      <w:pPr>
        <w:ind w:firstLine="709"/>
        <w:contextualSpacing/>
        <w:jc w:val="both"/>
        <w:rPr>
          <w:rFonts w:eastAsiaTheme="minorHAnsi"/>
          <w:sz w:val="28"/>
          <w:szCs w:val="28"/>
          <w:lang w:eastAsia="en-US"/>
        </w:rPr>
      </w:pPr>
      <w:r>
        <w:rPr>
          <w:rFonts w:eastAsiaTheme="minorHAnsi"/>
          <w:sz w:val="28"/>
          <w:szCs w:val="28"/>
          <w:lang w:eastAsia="en-US"/>
        </w:rPr>
        <w:t xml:space="preserve">- </w:t>
      </w:r>
      <w:r w:rsidR="007C7D2B" w:rsidRPr="007C7D2B">
        <w:rPr>
          <w:rFonts w:eastAsiaTheme="minorHAnsi"/>
          <w:sz w:val="28"/>
          <w:szCs w:val="28"/>
          <w:lang w:eastAsia="en-US"/>
        </w:rPr>
        <w:t>Федеральный закон № 265-ФЗ</w:t>
      </w:r>
      <w:r w:rsidR="00886C3F">
        <w:rPr>
          <w:rFonts w:eastAsiaTheme="minorHAnsi"/>
          <w:sz w:val="28"/>
          <w:szCs w:val="28"/>
          <w:lang w:eastAsia="en-US"/>
        </w:rPr>
        <w:t xml:space="preserve"> «</w:t>
      </w:r>
      <w:r w:rsidR="007B4536" w:rsidRPr="007B4536">
        <w:rPr>
          <w:rFonts w:eastAsiaTheme="minorHAnsi"/>
          <w:sz w:val="28"/>
          <w:szCs w:val="28"/>
          <w:lang w:eastAsia="en-US"/>
        </w:rPr>
        <w:t>О внесении</w:t>
      </w:r>
      <w:r w:rsidR="007B4536">
        <w:rPr>
          <w:rFonts w:eastAsiaTheme="minorHAnsi"/>
          <w:sz w:val="28"/>
          <w:szCs w:val="28"/>
          <w:lang w:eastAsia="en-US"/>
        </w:rPr>
        <w:t xml:space="preserve"> изменений в Федеральный закон «</w:t>
      </w:r>
      <w:r w:rsidR="007B4536" w:rsidRPr="007B4536">
        <w:rPr>
          <w:rFonts w:eastAsiaTheme="minorHAnsi"/>
          <w:sz w:val="28"/>
          <w:szCs w:val="28"/>
          <w:lang w:eastAsia="en-US"/>
        </w:rPr>
        <w:t>О конце</w:t>
      </w:r>
      <w:r w:rsidR="007B4536">
        <w:rPr>
          <w:rFonts w:eastAsiaTheme="minorHAnsi"/>
          <w:sz w:val="28"/>
          <w:szCs w:val="28"/>
          <w:lang w:eastAsia="en-US"/>
        </w:rPr>
        <w:t>ссионных соглашениях»</w:t>
      </w:r>
      <w:r w:rsidR="007B4536" w:rsidRPr="007B4536">
        <w:rPr>
          <w:rFonts w:eastAsiaTheme="minorHAnsi"/>
          <w:sz w:val="28"/>
          <w:szCs w:val="28"/>
          <w:lang w:eastAsia="en-US"/>
        </w:rPr>
        <w:t xml:space="preserve"> и отдельные законодательные акты Российской Федерации</w:t>
      </w:r>
      <w:r w:rsidR="001A7738">
        <w:rPr>
          <w:rFonts w:eastAsiaTheme="minorHAnsi"/>
          <w:sz w:val="28"/>
          <w:szCs w:val="28"/>
          <w:lang w:eastAsia="en-US"/>
        </w:rPr>
        <w:t xml:space="preserve">, </w:t>
      </w:r>
      <w:r w:rsidR="007C7D2B" w:rsidRPr="007C7D2B">
        <w:rPr>
          <w:rFonts w:eastAsiaTheme="minorHAnsi"/>
          <w:sz w:val="28"/>
          <w:szCs w:val="28"/>
          <w:lang w:eastAsia="en-US"/>
        </w:rPr>
        <w:t>направленный на создание условий для привлечения частных инвестиций в проекты, реализуемые на концессионной основе. Законом дополнен перечень существенных условий концессионного соглашения, уточнен порядок проведения конкурса на право заключения концессионного соглашения и установлены особенности приватизации объектов концессионного соглашения.</w:t>
      </w:r>
    </w:p>
    <w:p w:rsidR="007C7D2B" w:rsidRPr="007C7D2B" w:rsidRDefault="007C7D2B" w:rsidP="00797566">
      <w:pPr>
        <w:ind w:firstLine="709"/>
        <w:contextualSpacing/>
        <w:jc w:val="both"/>
        <w:rPr>
          <w:rFonts w:eastAsiaTheme="minorHAnsi"/>
          <w:sz w:val="28"/>
          <w:szCs w:val="28"/>
          <w:lang w:eastAsia="en-US"/>
        </w:rPr>
      </w:pPr>
      <w:r w:rsidRPr="007C7D2B">
        <w:rPr>
          <w:rFonts w:eastAsiaTheme="minorHAnsi"/>
          <w:b/>
          <w:sz w:val="28"/>
          <w:szCs w:val="28"/>
          <w:lang w:eastAsia="en-US"/>
        </w:rPr>
        <w:t>24 июля</w:t>
      </w:r>
      <w:r w:rsidR="000D283C">
        <w:rPr>
          <w:rFonts w:eastAsiaTheme="minorHAnsi"/>
          <w:sz w:val="28"/>
          <w:szCs w:val="28"/>
          <w:lang w:eastAsia="en-US"/>
        </w:rPr>
        <w:t xml:space="preserve"> р</w:t>
      </w:r>
      <w:r w:rsidRPr="007C7D2B">
        <w:rPr>
          <w:rFonts w:eastAsiaTheme="minorHAnsi"/>
          <w:sz w:val="28"/>
          <w:szCs w:val="28"/>
          <w:lang w:eastAsia="en-US"/>
        </w:rPr>
        <w:t xml:space="preserve">аспоряжением Правительства РФ № 1385-р утвержден план мероприятий («дорожной карты») «Совершенствование процедур несостоятельности (банкротства)». Целями «дорожной карты», в частности, определены: сокращение сроков и издержек на проведение процедур, применяемых в деле о банкротстве, повышение их эффективности и увеличение размера погашения требований кредиторов; обеспечение сбалансированного подхода при применении к должникам реабилитационных и ликвидационных процедур; повышение эффективности защиты прав социальных категорий </w:t>
      </w:r>
      <w:r w:rsidRPr="007C7D2B">
        <w:rPr>
          <w:rFonts w:eastAsiaTheme="minorHAnsi"/>
          <w:sz w:val="28"/>
          <w:szCs w:val="28"/>
          <w:lang w:eastAsia="en-US"/>
        </w:rPr>
        <w:lastRenderedPageBreak/>
        <w:t>кредиторов; совершенствование правового регулирования деятельности системы саморегулируемых организаций арбитражных управляющих и др.</w:t>
      </w:r>
    </w:p>
    <w:p w:rsidR="001B1A26" w:rsidRDefault="001B1A26" w:rsidP="00797566">
      <w:pPr>
        <w:ind w:firstLine="708"/>
        <w:jc w:val="both"/>
        <w:rPr>
          <w:sz w:val="28"/>
          <w:szCs w:val="28"/>
        </w:rPr>
      </w:pPr>
      <w:r w:rsidRPr="000B4613">
        <w:rPr>
          <w:b/>
          <w:sz w:val="28"/>
          <w:szCs w:val="28"/>
        </w:rPr>
        <w:t xml:space="preserve">30 июля </w:t>
      </w:r>
      <w:r w:rsidRPr="000B4613">
        <w:rPr>
          <w:sz w:val="28"/>
          <w:szCs w:val="28"/>
        </w:rPr>
        <w:t>распоряжением Правительства</w:t>
      </w:r>
      <w:r>
        <w:rPr>
          <w:sz w:val="28"/>
          <w:szCs w:val="28"/>
        </w:rPr>
        <w:t> </w:t>
      </w:r>
      <w:r w:rsidRPr="000B4613">
        <w:rPr>
          <w:sz w:val="28"/>
          <w:szCs w:val="28"/>
        </w:rPr>
        <w:t>РФ №</w:t>
      </w:r>
      <w:r>
        <w:rPr>
          <w:sz w:val="28"/>
          <w:szCs w:val="28"/>
        </w:rPr>
        <w:t> </w:t>
      </w:r>
      <w:r w:rsidRPr="000B4613">
        <w:rPr>
          <w:sz w:val="28"/>
          <w:szCs w:val="28"/>
        </w:rPr>
        <w:t xml:space="preserve">1429-р утверждена </w:t>
      </w:r>
      <w:r w:rsidRPr="00541B21">
        <w:rPr>
          <w:sz w:val="28"/>
          <w:szCs w:val="28"/>
        </w:rPr>
        <w:t>новая редакция «дорожной карты» «Оптимизация процедур регистрации юридических лиц и индивидуальных предпринимателей», предусматривающая сокращение сроков реализации отдельных мероприятий с 2018 года до декабря 2015 года. В обновленный документ не вошел пункт по использованию института «регистрационных агентов» (в первичной редакции «дорожной карты» предполагалась, что в кач</w:t>
      </w:r>
      <w:r>
        <w:rPr>
          <w:sz w:val="28"/>
          <w:szCs w:val="28"/>
        </w:rPr>
        <w:t xml:space="preserve">естве «регистрационного агента» </w:t>
      </w:r>
      <w:r w:rsidRPr="00541B21">
        <w:rPr>
          <w:sz w:val="28"/>
          <w:szCs w:val="28"/>
        </w:rPr>
        <w:t>– посредника при госрегистрации могут выступать нотариус, адвокат или кредитное учреждение). Вместе с тем в «дорожную карту» включено новое мероприятие – введение обязательного досудебного обжалования решения регистрирующего органа об отказе в госрегистрации, а также действий (бездействия) регистрирующего органа. Кроме того, принято решение об изменении срока оплаты уставного капитала юридического лица с 2 месяцев, предусмотренных в первичной редакции, до 4 месяцев.</w:t>
      </w:r>
    </w:p>
    <w:p w:rsidR="00584572" w:rsidRPr="00584572" w:rsidRDefault="00584572" w:rsidP="00584572">
      <w:pPr>
        <w:ind w:firstLine="708"/>
        <w:jc w:val="both"/>
        <w:rPr>
          <w:sz w:val="28"/>
          <w:szCs w:val="28"/>
        </w:rPr>
      </w:pPr>
      <w:r w:rsidRPr="00584572">
        <w:rPr>
          <w:b/>
          <w:sz w:val="28"/>
          <w:szCs w:val="28"/>
        </w:rPr>
        <w:t>6 августа</w:t>
      </w:r>
      <w:r w:rsidRPr="00584572">
        <w:rPr>
          <w:sz w:val="28"/>
          <w:szCs w:val="28"/>
        </w:rPr>
        <w:t xml:space="preserve"> Указом Президента России № 560 «О применении отдельных специальных экономических мер в целях обеспечения безопасности Российской Федерации» установлен запрет и ограничения ввоза сельскохозяйственной продукции, сырья и продовольствия из стран, поддержавших санкции в отношении России. Указом</w:t>
      </w:r>
      <w:r w:rsidR="009A7B85" w:rsidRPr="009A7B85">
        <w:t xml:space="preserve"> </w:t>
      </w:r>
      <w:r w:rsidR="009A7B85" w:rsidRPr="009A7B85">
        <w:rPr>
          <w:sz w:val="28"/>
          <w:szCs w:val="28"/>
        </w:rPr>
        <w:t>Правительству РФ</w:t>
      </w:r>
      <w:r w:rsidRPr="00584572">
        <w:rPr>
          <w:sz w:val="28"/>
          <w:szCs w:val="28"/>
        </w:rPr>
        <w:t>, в частности, поручено определить перечень видов сельхозпродукции, сырья и продовольствия, в отношении которых вводится запрет либо ограничения действий; принять меры по обеспечению сбалансированности товарных рынков и недопущению ускоренного роста цен на сельскохозяйственную и продовольственную продукцию; обеспечить совместно с объединениями товаропроизводителей, торговых сетей и организаций разработку и реализацию комплекса мероприятий, направленных на увеличение предложения отечественных товаров (во исполнение Указа принято постановление Правительства РФ от 07.08.2014 г. № 778).</w:t>
      </w:r>
    </w:p>
    <w:p w:rsidR="00584572" w:rsidRPr="00584572" w:rsidRDefault="00584572" w:rsidP="00584572">
      <w:pPr>
        <w:ind w:firstLine="708"/>
        <w:jc w:val="both"/>
        <w:rPr>
          <w:sz w:val="28"/>
          <w:szCs w:val="28"/>
        </w:rPr>
      </w:pPr>
      <w:r w:rsidRPr="00584572">
        <w:rPr>
          <w:b/>
          <w:sz w:val="28"/>
          <w:szCs w:val="28"/>
        </w:rPr>
        <w:t>11 августа</w:t>
      </w:r>
      <w:r w:rsidRPr="00584572">
        <w:rPr>
          <w:sz w:val="28"/>
          <w:szCs w:val="28"/>
        </w:rPr>
        <w:t xml:space="preserve"> постановлением Правительства РФ № 790 утверждена федеральная целевая программа «Социально-экономическое развитие Республики Крым и г. Севастополя до 2020 года» с объемом финансирования 681,22 млрд. рублей.</w:t>
      </w:r>
    </w:p>
    <w:p w:rsidR="00046C72" w:rsidRPr="00D633CC" w:rsidRDefault="00174AEC" w:rsidP="00046C72">
      <w:pPr>
        <w:ind w:firstLine="708"/>
        <w:jc w:val="both"/>
        <w:rPr>
          <w:sz w:val="28"/>
          <w:szCs w:val="28"/>
        </w:rPr>
      </w:pPr>
      <w:r w:rsidRPr="005B1B1E">
        <w:rPr>
          <w:b/>
          <w:sz w:val="28"/>
          <w:szCs w:val="28"/>
        </w:rPr>
        <w:t>14 августа</w:t>
      </w:r>
      <w:r w:rsidRPr="005B1B1E">
        <w:rPr>
          <w:sz w:val="28"/>
          <w:szCs w:val="28"/>
        </w:rPr>
        <w:t xml:space="preserve"> законопроект «О внесении изменений в часть вторую Налогового кодекса РФ» (</w:t>
      </w:r>
      <w:r w:rsidR="007537AE">
        <w:rPr>
          <w:sz w:val="28"/>
          <w:szCs w:val="28"/>
        </w:rPr>
        <w:t>о введении</w:t>
      </w:r>
      <w:r w:rsidRPr="005B1B1E">
        <w:rPr>
          <w:sz w:val="28"/>
          <w:szCs w:val="28"/>
        </w:rPr>
        <w:t xml:space="preserve"> 3% регионального </w:t>
      </w:r>
      <w:r w:rsidRPr="00707CF7">
        <w:rPr>
          <w:sz w:val="28"/>
          <w:szCs w:val="28"/>
        </w:rPr>
        <w:t>налога с продаж с</w:t>
      </w:r>
      <w:r w:rsidRPr="005B1B1E">
        <w:rPr>
          <w:sz w:val="28"/>
          <w:szCs w:val="28"/>
        </w:rPr>
        <w:t xml:space="preserve"> 1 января 2015 года) внесен Минфином РФ в Правительство РФ. Текст разослан для замечаний членам </w:t>
      </w:r>
      <w:r w:rsidR="00833EAD" w:rsidRPr="005B1B1E">
        <w:rPr>
          <w:sz w:val="28"/>
          <w:szCs w:val="28"/>
        </w:rPr>
        <w:t>Экспертного совета ТПП РФ по совершенствованию налогового законодательства и правоприменительной практики.</w:t>
      </w:r>
    </w:p>
    <w:p w:rsidR="00BF4781" w:rsidRPr="006D0608" w:rsidRDefault="00BF4781" w:rsidP="00797566">
      <w:pPr>
        <w:jc w:val="both"/>
        <w:rPr>
          <w:sz w:val="28"/>
          <w:szCs w:val="28"/>
        </w:rPr>
      </w:pPr>
    </w:p>
    <w:p w:rsidR="00B1051B" w:rsidRPr="00F545B0" w:rsidRDefault="00B1051B" w:rsidP="00797566">
      <w:pPr>
        <w:pBdr>
          <w:top w:val="single" w:sz="4" w:space="1" w:color="auto"/>
        </w:pBdr>
        <w:jc w:val="center"/>
        <w:rPr>
          <w:rFonts w:eastAsia="Calibri"/>
          <w:i/>
          <w:sz w:val="28"/>
          <w:szCs w:val="28"/>
          <w:lang w:eastAsia="en-US"/>
        </w:rPr>
      </w:pPr>
      <w:r w:rsidRPr="00F545B0">
        <w:rPr>
          <w:rFonts w:eastAsia="Calibri"/>
          <w:i/>
          <w:sz w:val="28"/>
          <w:szCs w:val="28"/>
          <w:lang w:eastAsia="en-US"/>
        </w:rPr>
        <w:t>Юридический департамент ТПП России</w:t>
      </w:r>
    </w:p>
    <w:p w:rsidR="00B1051B" w:rsidRPr="00312329" w:rsidRDefault="00F545B0" w:rsidP="00797566">
      <w:pPr>
        <w:jc w:val="center"/>
        <w:rPr>
          <w:rFonts w:eastAsia="Calibri"/>
          <w:sz w:val="28"/>
          <w:szCs w:val="28"/>
          <w:lang w:eastAsia="en-US"/>
        </w:rPr>
      </w:pPr>
      <w:r w:rsidRPr="00F545B0">
        <w:rPr>
          <w:rFonts w:eastAsia="Calibri"/>
          <w:i/>
          <w:sz w:val="28"/>
          <w:szCs w:val="28"/>
          <w:lang w:eastAsia="en-US"/>
        </w:rPr>
        <w:t xml:space="preserve">(т. (495) 620 01 28, ф. (495) 620 03 </w:t>
      </w:r>
      <w:r w:rsidR="00B1051B" w:rsidRPr="00F545B0">
        <w:rPr>
          <w:rFonts w:eastAsia="Calibri"/>
          <w:i/>
          <w:sz w:val="28"/>
          <w:szCs w:val="28"/>
          <w:lang w:eastAsia="en-US"/>
        </w:rPr>
        <w:t xml:space="preserve">67, </w:t>
      </w:r>
      <w:hyperlink r:id="rId9" w:history="1">
        <w:r w:rsidR="00B1051B" w:rsidRPr="00F545B0">
          <w:rPr>
            <w:rFonts w:eastAsia="Calibri"/>
            <w:i/>
            <w:color w:val="0000FF"/>
            <w:sz w:val="28"/>
            <w:szCs w:val="28"/>
            <w:u w:val="single"/>
            <w:lang w:val="en-US" w:eastAsia="en-US"/>
          </w:rPr>
          <w:t>zakon</w:t>
        </w:r>
        <w:r w:rsidR="00B1051B" w:rsidRPr="00F545B0">
          <w:rPr>
            <w:rFonts w:eastAsia="Calibri"/>
            <w:i/>
            <w:color w:val="0000FF"/>
            <w:sz w:val="28"/>
            <w:szCs w:val="28"/>
            <w:u w:val="single"/>
            <w:lang w:eastAsia="en-US"/>
          </w:rPr>
          <w:t>@</w:t>
        </w:r>
        <w:r w:rsidR="00B1051B" w:rsidRPr="00F545B0">
          <w:rPr>
            <w:rFonts w:eastAsia="Calibri"/>
            <w:i/>
            <w:color w:val="0000FF"/>
            <w:sz w:val="28"/>
            <w:szCs w:val="28"/>
            <w:u w:val="single"/>
            <w:lang w:val="en-US" w:eastAsia="en-US"/>
          </w:rPr>
          <w:t>tpprf</w:t>
        </w:r>
        <w:r w:rsidR="00B1051B" w:rsidRPr="00F545B0">
          <w:rPr>
            <w:rFonts w:eastAsia="Calibri"/>
            <w:i/>
            <w:color w:val="0000FF"/>
            <w:sz w:val="28"/>
            <w:szCs w:val="28"/>
            <w:u w:val="single"/>
            <w:lang w:eastAsia="en-US"/>
          </w:rPr>
          <w:t>.</w:t>
        </w:r>
        <w:r w:rsidR="00B1051B" w:rsidRPr="00F545B0">
          <w:rPr>
            <w:rFonts w:eastAsia="Calibri"/>
            <w:i/>
            <w:color w:val="0000FF"/>
            <w:sz w:val="28"/>
            <w:szCs w:val="28"/>
            <w:u w:val="single"/>
            <w:lang w:val="en-US" w:eastAsia="en-US"/>
          </w:rPr>
          <w:t>ru</w:t>
        </w:r>
      </w:hyperlink>
      <w:r w:rsidR="00B1051B" w:rsidRPr="00F545B0">
        <w:rPr>
          <w:rFonts w:eastAsia="Calibri"/>
          <w:i/>
          <w:sz w:val="28"/>
          <w:szCs w:val="28"/>
          <w:lang w:eastAsia="en-US"/>
        </w:rPr>
        <w:t>)</w:t>
      </w:r>
    </w:p>
    <w:sectPr w:rsidR="00B1051B" w:rsidRPr="00312329" w:rsidSect="004933E9">
      <w:headerReference w:type="default" r:id="rId10"/>
      <w:pgSz w:w="11906" w:h="16838"/>
      <w:pgMar w:top="1134" w:right="424"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F7" w:rsidRDefault="003846F7" w:rsidP="009B2B47">
      <w:r>
        <w:separator/>
      </w:r>
    </w:p>
  </w:endnote>
  <w:endnote w:type="continuationSeparator" w:id="0">
    <w:p w:rsidR="003846F7" w:rsidRDefault="003846F7" w:rsidP="009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F7" w:rsidRDefault="003846F7" w:rsidP="009B2B47">
      <w:r>
        <w:separator/>
      </w:r>
    </w:p>
  </w:footnote>
  <w:footnote w:type="continuationSeparator" w:id="0">
    <w:p w:rsidR="003846F7" w:rsidRDefault="003846F7" w:rsidP="009B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12669"/>
      <w:docPartObj>
        <w:docPartGallery w:val="Page Numbers (Top of Page)"/>
        <w:docPartUnique/>
      </w:docPartObj>
    </w:sdtPr>
    <w:sdtEndPr/>
    <w:sdtContent>
      <w:p w:rsidR="00BF3BE3" w:rsidRDefault="00137A2D">
        <w:pPr>
          <w:pStyle w:val="a5"/>
          <w:jc w:val="center"/>
        </w:pPr>
        <w:r>
          <w:fldChar w:fldCharType="begin"/>
        </w:r>
        <w:r w:rsidR="008E1502">
          <w:instrText>PAGE   \* MERGEFORMAT</w:instrText>
        </w:r>
        <w:r>
          <w:fldChar w:fldCharType="separate"/>
        </w:r>
        <w:r w:rsidR="00EF78CF">
          <w:rPr>
            <w:noProof/>
          </w:rPr>
          <w:t>8</w:t>
        </w:r>
        <w:r>
          <w:rPr>
            <w:noProof/>
          </w:rPr>
          <w:fldChar w:fldCharType="end"/>
        </w:r>
      </w:p>
    </w:sdtContent>
  </w:sdt>
  <w:p w:rsidR="00BF3BE3" w:rsidRDefault="00BF3B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64810C"/>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7971F12"/>
    <w:multiLevelType w:val="hybridMultilevel"/>
    <w:tmpl w:val="81A29574"/>
    <w:lvl w:ilvl="0" w:tplc="6EB6D5FA">
      <w:start w:val="1"/>
      <w:numFmt w:val="decimal"/>
      <w:lvlText w:val="%1."/>
      <w:lvlJc w:val="left"/>
      <w:pPr>
        <w:ind w:left="1080" w:hanging="360"/>
      </w:pPr>
      <w:rPr>
        <w:rFonts w:eastAsia="Calibri"/>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20"/>
    <w:rsid w:val="000028D7"/>
    <w:rsid w:val="00004C6C"/>
    <w:rsid w:val="00005622"/>
    <w:rsid w:val="00007A54"/>
    <w:rsid w:val="00007F9B"/>
    <w:rsid w:val="00011257"/>
    <w:rsid w:val="00011E06"/>
    <w:rsid w:val="000127FE"/>
    <w:rsid w:val="00013DF9"/>
    <w:rsid w:val="0001419E"/>
    <w:rsid w:val="0001539A"/>
    <w:rsid w:val="00015ED5"/>
    <w:rsid w:val="00015F8C"/>
    <w:rsid w:val="000218E1"/>
    <w:rsid w:val="0002224C"/>
    <w:rsid w:val="00022AE2"/>
    <w:rsid w:val="00026DD9"/>
    <w:rsid w:val="000278B7"/>
    <w:rsid w:val="000328B9"/>
    <w:rsid w:val="00032E0A"/>
    <w:rsid w:val="0003365D"/>
    <w:rsid w:val="00040E80"/>
    <w:rsid w:val="00042AC0"/>
    <w:rsid w:val="00043DDB"/>
    <w:rsid w:val="000446C0"/>
    <w:rsid w:val="00044E14"/>
    <w:rsid w:val="00046C72"/>
    <w:rsid w:val="00046D5C"/>
    <w:rsid w:val="00050869"/>
    <w:rsid w:val="00051D68"/>
    <w:rsid w:val="00052ADC"/>
    <w:rsid w:val="000543B2"/>
    <w:rsid w:val="000545B1"/>
    <w:rsid w:val="00057F79"/>
    <w:rsid w:val="000600BE"/>
    <w:rsid w:val="000600CA"/>
    <w:rsid w:val="00060330"/>
    <w:rsid w:val="00061D85"/>
    <w:rsid w:val="00065688"/>
    <w:rsid w:val="000660E6"/>
    <w:rsid w:val="0007013D"/>
    <w:rsid w:val="00070A83"/>
    <w:rsid w:val="00071C6A"/>
    <w:rsid w:val="0007201E"/>
    <w:rsid w:val="0007314A"/>
    <w:rsid w:val="00075D1A"/>
    <w:rsid w:val="00077380"/>
    <w:rsid w:val="000773E5"/>
    <w:rsid w:val="000812E7"/>
    <w:rsid w:val="00081802"/>
    <w:rsid w:val="000859C9"/>
    <w:rsid w:val="00090D51"/>
    <w:rsid w:val="00096CA5"/>
    <w:rsid w:val="000974D0"/>
    <w:rsid w:val="000978CD"/>
    <w:rsid w:val="000A0B8A"/>
    <w:rsid w:val="000A11C0"/>
    <w:rsid w:val="000A26C1"/>
    <w:rsid w:val="000A3807"/>
    <w:rsid w:val="000A59B6"/>
    <w:rsid w:val="000A6515"/>
    <w:rsid w:val="000B0313"/>
    <w:rsid w:val="000B057B"/>
    <w:rsid w:val="000B3C6A"/>
    <w:rsid w:val="000B4041"/>
    <w:rsid w:val="000B4FEF"/>
    <w:rsid w:val="000B6387"/>
    <w:rsid w:val="000B6AA7"/>
    <w:rsid w:val="000B742C"/>
    <w:rsid w:val="000B78C5"/>
    <w:rsid w:val="000C0C82"/>
    <w:rsid w:val="000C19F4"/>
    <w:rsid w:val="000C25F1"/>
    <w:rsid w:val="000C3DCE"/>
    <w:rsid w:val="000C4434"/>
    <w:rsid w:val="000C4C81"/>
    <w:rsid w:val="000D065E"/>
    <w:rsid w:val="000D1EC1"/>
    <w:rsid w:val="000D283C"/>
    <w:rsid w:val="000D32F3"/>
    <w:rsid w:val="000D59C5"/>
    <w:rsid w:val="000D62DD"/>
    <w:rsid w:val="000E0ED2"/>
    <w:rsid w:val="000E1D78"/>
    <w:rsid w:val="000E1FC3"/>
    <w:rsid w:val="000E222C"/>
    <w:rsid w:val="000E2A1D"/>
    <w:rsid w:val="000E2ABA"/>
    <w:rsid w:val="000E2E8A"/>
    <w:rsid w:val="000E2EFC"/>
    <w:rsid w:val="000F25EA"/>
    <w:rsid w:val="000F4A34"/>
    <w:rsid w:val="0010080D"/>
    <w:rsid w:val="00104B40"/>
    <w:rsid w:val="001050C2"/>
    <w:rsid w:val="00105BDD"/>
    <w:rsid w:val="001068FB"/>
    <w:rsid w:val="001104DE"/>
    <w:rsid w:val="001107E0"/>
    <w:rsid w:val="00111997"/>
    <w:rsid w:val="00114194"/>
    <w:rsid w:val="00117785"/>
    <w:rsid w:val="00122F91"/>
    <w:rsid w:val="0012364D"/>
    <w:rsid w:val="00125F70"/>
    <w:rsid w:val="0012687D"/>
    <w:rsid w:val="0012700B"/>
    <w:rsid w:val="00132D6E"/>
    <w:rsid w:val="00134893"/>
    <w:rsid w:val="00135B6E"/>
    <w:rsid w:val="00135CAD"/>
    <w:rsid w:val="001363D3"/>
    <w:rsid w:val="00136E58"/>
    <w:rsid w:val="00137A2D"/>
    <w:rsid w:val="00140516"/>
    <w:rsid w:val="00142327"/>
    <w:rsid w:val="00143186"/>
    <w:rsid w:val="001440FE"/>
    <w:rsid w:val="001476B4"/>
    <w:rsid w:val="0015059F"/>
    <w:rsid w:val="001506A4"/>
    <w:rsid w:val="00152F34"/>
    <w:rsid w:val="0015324A"/>
    <w:rsid w:val="00154111"/>
    <w:rsid w:val="0015649B"/>
    <w:rsid w:val="001565D6"/>
    <w:rsid w:val="001616DD"/>
    <w:rsid w:val="001636CD"/>
    <w:rsid w:val="00166E09"/>
    <w:rsid w:val="00167FAB"/>
    <w:rsid w:val="0017177F"/>
    <w:rsid w:val="001729D0"/>
    <w:rsid w:val="00174AEC"/>
    <w:rsid w:val="001760EB"/>
    <w:rsid w:val="0017643D"/>
    <w:rsid w:val="00176E7C"/>
    <w:rsid w:val="00177D3A"/>
    <w:rsid w:val="00180F9E"/>
    <w:rsid w:val="00182085"/>
    <w:rsid w:val="001820A4"/>
    <w:rsid w:val="001832AF"/>
    <w:rsid w:val="001842F5"/>
    <w:rsid w:val="00184546"/>
    <w:rsid w:val="00184711"/>
    <w:rsid w:val="00185F63"/>
    <w:rsid w:val="00187287"/>
    <w:rsid w:val="001919F6"/>
    <w:rsid w:val="001922E2"/>
    <w:rsid w:val="00192460"/>
    <w:rsid w:val="00193844"/>
    <w:rsid w:val="001A01DB"/>
    <w:rsid w:val="001A4054"/>
    <w:rsid w:val="001A5299"/>
    <w:rsid w:val="001A7724"/>
    <w:rsid w:val="001A7738"/>
    <w:rsid w:val="001B0E90"/>
    <w:rsid w:val="001B153B"/>
    <w:rsid w:val="001B1A26"/>
    <w:rsid w:val="001B3F6A"/>
    <w:rsid w:val="001B4A67"/>
    <w:rsid w:val="001B72F9"/>
    <w:rsid w:val="001C1D3E"/>
    <w:rsid w:val="001C3ECE"/>
    <w:rsid w:val="001C4F4A"/>
    <w:rsid w:val="001C71A3"/>
    <w:rsid w:val="001C78F7"/>
    <w:rsid w:val="001D052B"/>
    <w:rsid w:val="001D3946"/>
    <w:rsid w:val="001D3C5B"/>
    <w:rsid w:val="001D3D8A"/>
    <w:rsid w:val="001D568A"/>
    <w:rsid w:val="001D605D"/>
    <w:rsid w:val="001E1F9A"/>
    <w:rsid w:val="001E457C"/>
    <w:rsid w:val="001E5755"/>
    <w:rsid w:val="001E68F6"/>
    <w:rsid w:val="001E6EF1"/>
    <w:rsid w:val="001E7020"/>
    <w:rsid w:val="001E7F98"/>
    <w:rsid w:val="001F0E89"/>
    <w:rsid w:val="001F1BDA"/>
    <w:rsid w:val="001F398B"/>
    <w:rsid w:val="001F41B9"/>
    <w:rsid w:val="001F4749"/>
    <w:rsid w:val="0020045D"/>
    <w:rsid w:val="0020317F"/>
    <w:rsid w:val="00203888"/>
    <w:rsid w:val="00204454"/>
    <w:rsid w:val="00205B3C"/>
    <w:rsid w:val="00205B92"/>
    <w:rsid w:val="00206B87"/>
    <w:rsid w:val="002070EB"/>
    <w:rsid w:val="0020741B"/>
    <w:rsid w:val="002075CA"/>
    <w:rsid w:val="00211837"/>
    <w:rsid w:val="00212DE7"/>
    <w:rsid w:val="0021609A"/>
    <w:rsid w:val="002179F3"/>
    <w:rsid w:val="00217F00"/>
    <w:rsid w:val="0022084B"/>
    <w:rsid w:val="0022101C"/>
    <w:rsid w:val="0022199F"/>
    <w:rsid w:val="00222266"/>
    <w:rsid w:val="00232F69"/>
    <w:rsid w:val="002350B5"/>
    <w:rsid w:val="00236884"/>
    <w:rsid w:val="0023780A"/>
    <w:rsid w:val="00242CF7"/>
    <w:rsid w:val="00243923"/>
    <w:rsid w:val="00243B59"/>
    <w:rsid w:val="00244705"/>
    <w:rsid w:val="00245881"/>
    <w:rsid w:val="00247EAB"/>
    <w:rsid w:val="002519DC"/>
    <w:rsid w:val="00251A2E"/>
    <w:rsid w:val="002536AA"/>
    <w:rsid w:val="00254E42"/>
    <w:rsid w:val="002578C6"/>
    <w:rsid w:val="00260C77"/>
    <w:rsid w:val="002617B5"/>
    <w:rsid w:val="00261F9D"/>
    <w:rsid w:val="0026234E"/>
    <w:rsid w:val="0026513E"/>
    <w:rsid w:val="002656A0"/>
    <w:rsid w:val="0026670C"/>
    <w:rsid w:val="00267907"/>
    <w:rsid w:val="002700D2"/>
    <w:rsid w:val="0027149F"/>
    <w:rsid w:val="00272835"/>
    <w:rsid w:val="002755E8"/>
    <w:rsid w:val="00275E47"/>
    <w:rsid w:val="00275ED6"/>
    <w:rsid w:val="00280421"/>
    <w:rsid w:val="002804C0"/>
    <w:rsid w:val="00280ABC"/>
    <w:rsid w:val="00281610"/>
    <w:rsid w:val="0028221A"/>
    <w:rsid w:val="002823B0"/>
    <w:rsid w:val="00283E3F"/>
    <w:rsid w:val="002852AF"/>
    <w:rsid w:val="002860B3"/>
    <w:rsid w:val="002918B6"/>
    <w:rsid w:val="00292271"/>
    <w:rsid w:val="0029473D"/>
    <w:rsid w:val="002962B4"/>
    <w:rsid w:val="00297D14"/>
    <w:rsid w:val="00297D47"/>
    <w:rsid w:val="002A16D2"/>
    <w:rsid w:val="002A1DDB"/>
    <w:rsid w:val="002A1E3E"/>
    <w:rsid w:val="002A32F8"/>
    <w:rsid w:val="002A3F90"/>
    <w:rsid w:val="002A529F"/>
    <w:rsid w:val="002A532D"/>
    <w:rsid w:val="002A78A8"/>
    <w:rsid w:val="002B0099"/>
    <w:rsid w:val="002B0A3B"/>
    <w:rsid w:val="002B3019"/>
    <w:rsid w:val="002B39E5"/>
    <w:rsid w:val="002B569F"/>
    <w:rsid w:val="002B7086"/>
    <w:rsid w:val="002C124D"/>
    <w:rsid w:val="002C148C"/>
    <w:rsid w:val="002C1C0C"/>
    <w:rsid w:val="002C4C6C"/>
    <w:rsid w:val="002C72D5"/>
    <w:rsid w:val="002C72EA"/>
    <w:rsid w:val="002C750E"/>
    <w:rsid w:val="002D0A76"/>
    <w:rsid w:val="002D17C6"/>
    <w:rsid w:val="002D20A8"/>
    <w:rsid w:val="002D2374"/>
    <w:rsid w:val="002D516F"/>
    <w:rsid w:val="002D581A"/>
    <w:rsid w:val="002D6587"/>
    <w:rsid w:val="002D69EB"/>
    <w:rsid w:val="002D7842"/>
    <w:rsid w:val="002E057B"/>
    <w:rsid w:val="002E1925"/>
    <w:rsid w:val="002E24C7"/>
    <w:rsid w:val="002E5222"/>
    <w:rsid w:val="002F038C"/>
    <w:rsid w:val="002F3B0D"/>
    <w:rsid w:val="002F67CF"/>
    <w:rsid w:val="003019FC"/>
    <w:rsid w:val="003027F6"/>
    <w:rsid w:val="0030293C"/>
    <w:rsid w:val="00303B98"/>
    <w:rsid w:val="003058A6"/>
    <w:rsid w:val="00305C4F"/>
    <w:rsid w:val="00306E1E"/>
    <w:rsid w:val="003118EE"/>
    <w:rsid w:val="00312329"/>
    <w:rsid w:val="00312B72"/>
    <w:rsid w:val="00313E60"/>
    <w:rsid w:val="00314014"/>
    <w:rsid w:val="003151D3"/>
    <w:rsid w:val="003154F2"/>
    <w:rsid w:val="00315BFD"/>
    <w:rsid w:val="00317323"/>
    <w:rsid w:val="00317959"/>
    <w:rsid w:val="00317C62"/>
    <w:rsid w:val="00320468"/>
    <w:rsid w:val="003218D5"/>
    <w:rsid w:val="003221FB"/>
    <w:rsid w:val="00323015"/>
    <w:rsid w:val="00323FE2"/>
    <w:rsid w:val="00324C8B"/>
    <w:rsid w:val="00325425"/>
    <w:rsid w:val="00325BFD"/>
    <w:rsid w:val="003271F9"/>
    <w:rsid w:val="003315EC"/>
    <w:rsid w:val="003333E2"/>
    <w:rsid w:val="00333FC3"/>
    <w:rsid w:val="003357CF"/>
    <w:rsid w:val="00340EED"/>
    <w:rsid w:val="003414D8"/>
    <w:rsid w:val="003420E0"/>
    <w:rsid w:val="00351950"/>
    <w:rsid w:val="0035289B"/>
    <w:rsid w:val="003544B9"/>
    <w:rsid w:val="00357A9C"/>
    <w:rsid w:val="003605BD"/>
    <w:rsid w:val="00360760"/>
    <w:rsid w:val="00366956"/>
    <w:rsid w:val="00370493"/>
    <w:rsid w:val="00372254"/>
    <w:rsid w:val="0037343D"/>
    <w:rsid w:val="00374573"/>
    <w:rsid w:val="00374B72"/>
    <w:rsid w:val="00375358"/>
    <w:rsid w:val="00375C63"/>
    <w:rsid w:val="003769AB"/>
    <w:rsid w:val="003814FB"/>
    <w:rsid w:val="0038158F"/>
    <w:rsid w:val="00382E27"/>
    <w:rsid w:val="003839D4"/>
    <w:rsid w:val="00384486"/>
    <w:rsid w:val="003846F7"/>
    <w:rsid w:val="00384901"/>
    <w:rsid w:val="00386F7F"/>
    <w:rsid w:val="00387928"/>
    <w:rsid w:val="00387F81"/>
    <w:rsid w:val="0039018C"/>
    <w:rsid w:val="00390BA3"/>
    <w:rsid w:val="0039156A"/>
    <w:rsid w:val="003915CE"/>
    <w:rsid w:val="003918E4"/>
    <w:rsid w:val="00397964"/>
    <w:rsid w:val="003A08EA"/>
    <w:rsid w:val="003A3C12"/>
    <w:rsid w:val="003A6FE9"/>
    <w:rsid w:val="003B2BAA"/>
    <w:rsid w:val="003B49F6"/>
    <w:rsid w:val="003B4F12"/>
    <w:rsid w:val="003B4F46"/>
    <w:rsid w:val="003B5226"/>
    <w:rsid w:val="003B5AA3"/>
    <w:rsid w:val="003B5B1B"/>
    <w:rsid w:val="003B6CD8"/>
    <w:rsid w:val="003C16CF"/>
    <w:rsid w:val="003D014B"/>
    <w:rsid w:val="003D2ED6"/>
    <w:rsid w:val="003D5683"/>
    <w:rsid w:val="003D58E2"/>
    <w:rsid w:val="003D6C5F"/>
    <w:rsid w:val="003D6F2C"/>
    <w:rsid w:val="003D6FB8"/>
    <w:rsid w:val="003E05DD"/>
    <w:rsid w:val="003E0973"/>
    <w:rsid w:val="003E13C5"/>
    <w:rsid w:val="003E14A4"/>
    <w:rsid w:val="003E23DC"/>
    <w:rsid w:val="003E2BA8"/>
    <w:rsid w:val="003E437A"/>
    <w:rsid w:val="003E7AB0"/>
    <w:rsid w:val="003F0934"/>
    <w:rsid w:val="003F19B2"/>
    <w:rsid w:val="003F2EF6"/>
    <w:rsid w:val="003F6091"/>
    <w:rsid w:val="003F71E5"/>
    <w:rsid w:val="003F75A4"/>
    <w:rsid w:val="004007EB"/>
    <w:rsid w:val="004067CA"/>
    <w:rsid w:val="00407233"/>
    <w:rsid w:val="004100ED"/>
    <w:rsid w:val="00412149"/>
    <w:rsid w:val="004126C7"/>
    <w:rsid w:val="0041278C"/>
    <w:rsid w:val="00415C89"/>
    <w:rsid w:val="00420687"/>
    <w:rsid w:val="00421295"/>
    <w:rsid w:val="00421D15"/>
    <w:rsid w:val="0042348F"/>
    <w:rsid w:val="004235A7"/>
    <w:rsid w:val="00427600"/>
    <w:rsid w:val="00427E2E"/>
    <w:rsid w:val="00432C3D"/>
    <w:rsid w:val="00434F45"/>
    <w:rsid w:val="00436F3D"/>
    <w:rsid w:val="004401E0"/>
    <w:rsid w:val="0044066B"/>
    <w:rsid w:val="00441D60"/>
    <w:rsid w:val="00446D6A"/>
    <w:rsid w:val="004519C4"/>
    <w:rsid w:val="00452E39"/>
    <w:rsid w:val="004535D6"/>
    <w:rsid w:val="004551C1"/>
    <w:rsid w:val="0045619B"/>
    <w:rsid w:val="00463056"/>
    <w:rsid w:val="004645CD"/>
    <w:rsid w:val="0046779C"/>
    <w:rsid w:val="00471523"/>
    <w:rsid w:val="00472170"/>
    <w:rsid w:val="00475184"/>
    <w:rsid w:val="00475636"/>
    <w:rsid w:val="00476057"/>
    <w:rsid w:val="00476719"/>
    <w:rsid w:val="00476B33"/>
    <w:rsid w:val="00481703"/>
    <w:rsid w:val="00481D06"/>
    <w:rsid w:val="004902C4"/>
    <w:rsid w:val="00492A92"/>
    <w:rsid w:val="004933E9"/>
    <w:rsid w:val="0049343F"/>
    <w:rsid w:val="00493CAA"/>
    <w:rsid w:val="0049433E"/>
    <w:rsid w:val="00496818"/>
    <w:rsid w:val="004A019B"/>
    <w:rsid w:val="004A3DD5"/>
    <w:rsid w:val="004A4CD3"/>
    <w:rsid w:val="004A5D6B"/>
    <w:rsid w:val="004A77F6"/>
    <w:rsid w:val="004A7CF2"/>
    <w:rsid w:val="004B0795"/>
    <w:rsid w:val="004B6B85"/>
    <w:rsid w:val="004B6F09"/>
    <w:rsid w:val="004B71D9"/>
    <w:rsid w:val="004B75D6"/>
    <w:rsid w:val="004B76E5"/>
    <w:rsid w:val="004B7BDF"/>
    <w:rsid w:val="004C5609"/>
    <w:rsid w:val="004C6181"/>
    <w:rsid w:val="004C6967"/>
    <w:rsid w:val="004C78C4"/>
    <w:rsid w:val="004D1746"/>
    <w:rsid w:val="004D4A1D"/>
    <w:rsid w:val="004D78BC"/>
    <w:rsid w:val="004D7C3B"/>
    <w:rsid w:val="004E2C7D"/>
    <w:rsid w:val="004E539E"/>
    <w:rsid w:val="004E6313"/>
    <w:rsid w:val="004E7B5F"/>
    <w:rsid w:val="004F516B"/>
    <w:rsid w:val="004F7DDB"/>
    <w:rsid w:val="00500925"/>
    <w:rsid w:val="00502300"/>
    <w:rsid w:val="00502645"/>
    <w:rsid w:val="00503DD5"/>
    <w:rsid w:val="00504635"/>
    <w:rsid w:val="00511171"/>
    <w:rsid w:val="005120C4"/>
    <w:rsid w:val="00512303"/>
    <w:rsid w:val="0051301C"/>
    <w:rsid w:val="005132FD"/>
    <w:rsid w:val="00514B76"/>
    <w:rsid w:val="00515D4D"/>
    <w:rsid w:val="00516156"/>
    <w:rsid w:val="00517DF5"/>
    <w:rsid w:val="00520C52"/>
    <w:rsid w:val="0052343A"/>
    <w:rsid w:val="00523507"/>
    <w:rsid w:val="00523771"/>
    <w:rsid w:val="00524955"/>
    <w:rsid w:val="00524B27"/>
    <w:rsid w:val="00524EDF"/>
    <w:rsid w:val="00525937"/>
    <w:rsid w:val="00526635"/>
    <w:rsid w:val="0052768A"/>
    <w:rsid w:val="00534846"/>
    <w:rsid w:val="00542A13"/>
    <w:rsid w:val="00542BD6"/>
    <w:rsid w:val="00542FA1"/>
    <w:rsid w:val="005440EE"/>
    <w:rsid w:val="00546B22"/>
    <w:rsid w:val="0054793C"/>
    <w:rsid w:val="00547E43"/>
    <w:rsid w:val="0055007A"/>
    <w:rsid w:val="0055061B"/>
    <w:rsid w:val="00550BF4"/>
    <w:rsid w:val="005535CF"/>
    <w:rsid w:val="00554887"/>
    <w:rsid w:val="0055742E"/>
    <w:rsid w:val="00566CE4"/>
    <w:rsid w:val="00566DAD"/>
    <w:rsid w:val="00567F26"/>
    <w:rsid w:val="00571E73"/>
    <w:rsid w:val="00575736"/>
    <w:rsid w:val="00575B76"/>
    <w:rsid w:val="00576E08"/>
    <w:rsid w:val="005771F5"/>
    <w:rsid w:val="00577CA1"/>
    <w:rsid w:val="00583168"/>
    <w:rsid w:val="005833B7"/>
    <w:rsid w:val="00583D2B"/>
    <w:rsid w:val="00584572"/>
    <w:rsid w:val="00585327"/>
    <w:rsid w:val="0058658E"/>
    <w:rsid w:val="00587DD4"/>
    <w:rsid w:val="005900D1"/>
    <w:rsid w:val="00596962"/>
    <w:rsid w:val="005975C9"/>
    <w:rsid w:val="005A0382"/>
    <w:rsid w:val="005A03A2"/>
    <w:rsid w:val="005A11A1"/>
    <w:rsid w:val="005A11B8"/>
    <w:rsid w:val="005A122A"/>
    <w:rsid w:val="005A12C7"/>
    <w:rsid w:val="005A4BB2"/>
    <w:rsid w:val="005A6A1E"/>
    <w:rsid w:val="005B142F"/>
    <w:rsid w:val="005B1B1E"/>
    <w:rsid w:val="005B284B"/>
    <w:rsid w:val="005B35CE"/>
    <w:rsid w:val="005B3ACB"/>
    <w:rsid w:val="005B3B30"/>
    <w:rsid w:val="005B5332"/>
    <w:rsid w:val="005B5AD3"/>
    <w:rsid w:val="005B6383"/>
    <w:rsid w:val="005B6D9D"/>
    <w:rsid w:val="005C0309"/>
    <w:rsid w:val="005C099D"/>
    <w:rsid w:val="005C0D7F"/>
    <w:rsid w:val="005C1E69"/>
    <w:rsid w:val="005C28F3"/>
    <w:rsid w:val="005C3039"/>
    <w:rsid w:val="005C5DFD"/>
    <w:rsid w:val="005D1A2D"/>
    <w:rsid w:val="005D4FD1"/>
    <w:rsid w:val="005D5281"/>
    <w:rsid w:val="005E0DEA"/>
    <w:rsid w:val="005E168D"/>
    <w:rsid w:val="005E170E"/>
    <w:rsid w:val="005E30FD"/>
    <w:rsid w:val="005E467B"/>
    <w:rsid w:val="005E5224"/>
    <w:rsid w:val="005E61A8"/>
    <w:rsid w:val="005F2577"/>
    <w:rsid w:val="005F2D78"/>
    <w:rsid w:val="005F473D"/>
    <w:rsid w:val="005F5EFE"/>
    <w:rsid w:val="005F66F9"/>
    <w:rsid w:val="005F7384"/>
    <w:rsid w:val="005F781E"/>
    <w:rsid w:val="005F78FF"/>
    <w:rsid w:val="00601FCF"/>
    <w:rsid w:val="006021A5"/>
    <w:rsid w:val="006024A7"/>
    <w:rsid w:val="00605761"/>
    <w:rsid w:val="00610096"/>
    <w:rsid w:val="00610B3F"/>
    <w:rsid w:val="00612120"/>
    <w:rsid w:val="00612CA0"/>
    <w:rsid w:val="00613986"/>
    <w:rsid w:val="00613F12"/>
    <w:rsid w:val="00616B66"/>
    <w:rsid w:val="00616BD9"/>
    <w:rsid w:val="00617681"/>
    <w:rsid w:val="00622E90"/>
    <w:rsid w:val="006230E6"/>
    <w:rsid w:val="00623B6E"/>
    <w:rsid w:val="00624AF3"/>
    <w:rsid w:val="00625644"/>
    <w:rsid w:val="006272C3"/>
    <w:rsid w:val="006310CC"/>
    <w:rsid w:val="00631949"/>
    <w:rsid w:val="006343D3"/>
    <w:rsid w:val="00635FAE"/>
    <w:rsid w:val="00642322"/>
    <w:rsid w:val="00643782"/>
    <w:rsid w:val="00644448"/>
    <w:rsid w:val="006449D4"/>
    <w:rsid w:val="00646DD0"/>
    <w:rsid w:val="00651F18"/>
    <w:rsid w:val="00653878"/>
    <w:rsid w:val="00654216"/>
    <w:rsid w:val="006553D6"/>
    <w:rsid w:val="00655866"/>
    <w:rsid w:val="00656EB0"/>
    <w:rsid w:val="0066193F"/>
    <w:rsid w:val="006642C0"/>
    <w:rsid w:val="0066448C"/>
    <w:rsid w:val="00664910"/>
    <w:rsid w:val="00665CFB"/>
    <w:rsid w:val="00670E02"/>
    <w:rsid w:val="00671704"/>
    <w:rsid w:val="006723E6"/>
    <w:rsid w:val="00676A3E"/>
    <w:rsid w:val="006779F2"/>
    <w:rsid w:val="0068032F"/>
    <w:rsid w:val="006809F0"/>
    <w:rsid w:val="00680D24"/>
    <w:rsid w:val="0068166F"/>
    <w:rsid w:val="00682529"/>
    <w:rsid w:val="006832BD"/>
    <w:rsid w:val="00684F8C"/>
    <w:rsid w:val="00685BA7"/>
    <w:rsid w:val="00685E5E"/>
    <w:rsid w:val="00687A54"/>
    <w:rsid w:val="00687C59"/>
    <w:rsid w:val="00690367"/>
    <w:rsid w:val="0069071C"/>
    <w:rsid w:val="006923C9"/>
    <w:rsid w:val="006956FC"/>
    <w:rsid w:val="00697FF0"/>
    <w:rsid w:val="006B1000"/>
    <w:rsid w:val="006B1246"/>
    <w:rsid w:val="006B16A1"/>
    <w:rsid w:val="006B1A04"/>
    <w:rsid w:val="006B2A28"/>
    <w:rsid w:val="006B3352"/>
    <w:rsid w:val="006B3ADF"/>
    <w:rsid w:val="006B6AFA"/>
    <w:rsid w:val="006B71DA"/>
    <w:rsid w:val="006B7E81"/>
    <w:rsid w:val="006C08F4"/>
    <w:rsid w:val="006C0902"/>
    <w:rsid w:val="006C5168"/>
    <w:rsid w:val="006C627E"/>
    <w:rsid w:val="006C6A6D"/>
    <w:rsid w:val="006C6AF4"/>
    <w:rsid w:val="006C7094"/>
    <w:rsid w:val="006C7733"/>
    <w:rsid w:val="006D0608"/>
    <w:rsid w:val="006D36B0"/>
    <w:rsid w:val="006D5AB0"/>
    <w:rsid w:val="006D5CB8"/>
    <w:rsid w:val="006D62F8"/>
    <w:rsid w:val="006E034E"/>
    <w:rsid w:val="006E06CE"/>
    <w:rsid w:val="006E0A1F"/>
    <w:rsid w:val="006E2ED0"/>
    <w:rsid w:val="006E4192"/>
    <w:rsid w:val="006E77B2"/>
    <w:rsid w:val="006F0350"/>
    <w:rsid w:val="006F0D27"/>
    <w:rsid w:val="006F13CD"/>
    <w:rsid w:val="006F2F11"/>
    <w:rsid w:val="006F439E"/>
    <w:rsid w:val="006F454E"/>
    <w:rsid w:val="006F4F6E"/>
    <w:rsid w:val="006F52EF"/>
    <w:rsid w:val="006F7106"/>
    <w:rsid w:val="007018C4"/>
    <w:rsid w:val="0070260D"/>
    <w:rsid w:val="00702CA9"/>
    <w:rsid w:val="00703401"/>
    <w:rsid w:val="00704A93"/>
    <w:rsid w:val="00705B70"/>
    <w:rsid w:val="007063BB"/>
    <w:rsid w:val="00706DCF"/>
    <w:rsid w:val="00707CF7"/>
    <w:rsid w:val="007116DE"/>
    <w:rsid w:val="007168EF"/>
    <w:rsid w:val="00717A17"/>
    <w:rsid w:val="00720A31"/>
    <w:rsid w:val="00722186"/>
    <w:rsid w:val="00724992"/>
    <w:rsid w:val="00724BE3"/>
    <w:rsid w:val="00726AEF"/>
    <w:rsid w:val="00727855"/>
    <w:rsid w:val="007300DE"/>
    <w:rsid w:val="0073396C"/>
    <w:rsid w:val="00734D60"/>
    <w:rsid w:val="0073667D"/>
    <w:rsid w:val="00737E5E"/>
    <w:rsid w:val="00740C83"/>
    <w:rsid w:val="00740E25"/>
    <w:rsid w:val="00745C1C"/>
    <w:rsid w:val="00751334"/>
    <w:rsid w:val="007537AE"/>
    <w:rsid w:val="0075385A"/>
    <w:rsid w:val="0075514A"/>
    <w:rsid w:val="00757328"/>
    <w:rsid w:val="00761C20"/>
    <w:rsid w:val="00762CB1"/>
    <w:rsid w:val="00762D9D"/>
    <w:rsid w:val="007664F0"/>
    <w:rsid w:val="00766614"/>
    <w:rsid w:val="0077206F"/>
    <w:rsid w:val="00773AAF"/>
    <w:rsid w:val="00774179"/>
    <w:rsid w:val="007749EB"/>
    <w:rsid w:val="0077694F"/>
    <w:rsid w:val="00777313"/>
    <w:rsid w:val="00780665"/>
    <w:rsid w:val="007806EF"/>
    <w:rsid w:val="0078241B"/>
    <w:rsid w:val="007842E4"/>
    <w:rsid w:val="007865C3"/>
    <w:rsid w:val="00787DB5"/>
    <w:rsid w:val="007902F6"/>
    <w:rsid w:val="00791678"/>
    <w:rsid w:val="007969CC"/>
    <w:rsid w:val="00797053"/>
    <w:rsid w:val="00797566"/>
    <w:rsid w:val="00797B19"/>
    <w:rsid w:val="007A223C"/>
    <w:rsid w:val="007A2919"/>
    <w:rsid w:val="007A4EB2"/>
    <w:rsid w:val="007A6E0A"/>
    <w:rsid w:val="007A7170"/>
    <w:rsid w:val="007A752D"/>
    <w:rsid w:val="007B0C42"/>
    <w:rsid w:val="007B22A1"/>
    <w:rsid w:val="007B2721"/>
    <w:rsid w:val="007B3346"/>
    <w:rsid w:val="007B4536"/>
    <w:rsid w:val="007B46E2"/>
    <w:rsid w:val="007B558C"/>
    <w:rsid w:val="007B5837"/>
    <w:rsid w:val="007C0391"/>
    <w:rsid w:val="007C088A"/>
    <w:rsid w:val="007C43B9"/>
    <w:rsid w:val="007C4CA3"/>
    <w:rsid w:val="007C5B08"/>
    <w:rsid w:val="007C5E50"/>
    <w:rsid w:val="007C7D2B"/>
    <w:rsid w:val="007C7E7F"/>
    <w:rsid w:val="007D1A34"/>
    <w:rsid w:val="007D22F1"/>
    <w:rsid w:val="007D4D18"/>
    <w:rsid w:val="007E09C0"/>
    <w:rsid w:val="007E0C05"/>
    <w:rsid w:val="007E1829"/>
    <w:rsid w:val="007E362F"/>
    <w:rsid w:val="007E4E70"/>
    <w:rsid w:val="007E560D"/>
    <w:rsid w:val="007F1D14"/>
    <w:rsid w:val="007F2921"/>
    <w:rsid w:val="007F2D67"/>
    <w:rsid w:val="007F4591"/>
    <w:rsid w:val="007F4CB2"/>
    <w:rsid w:val="007F5276"/>
    <w:rsid w:val="007F73DE"/>
    <w:rsid w:val="00800ECB"/>
    <w:rsid w:val="00801853"/>
    <w:rsid w:val="00802347"/>
    <w:rsid w:val="008027FD"/>
    <w:rsid w:val="00802DE0"/>
    <w:rsid w:val="0080320F"/>
    <w:rsid w:val="008064B4"/>
    <w:rsid w:val="00807AFD"/>
    <w:rsid w:val="00807C41"/>
    <w:rsid w:val="0081297E"/>
    <w:rsid w:val="00813526"/>
    <w:rsid w:val="0081659E"/>
    <w:rsid w:val="00821B45"/>
    <w:rsid w:val="008229F7"/>
    <w:rsid w:val="00823165"/>
    <w:rsid w:val="00824096"/>
    <w:rsid w:val="00825B66"/>
    <w:rsid w:val="00825C64"/>
    <w:rsid w:val="00826D3B"/>
    <w:rsid w:val="008313D9"/>
    <w:rsid w:val="00831825"/>
    <w:rsid w:val="00831DDE"/>
    <w:rsid w:val="00831E4C"/>
    <w:rsid w:val="0083328E"/>
    <w:rsid w:val="00833EAD"/>
    <w:rsid w:val="00834C1D"/>
    <w:rsid w:val="008355F3"/>
    <w:rsid w:val="008376CB"/>
    <w:rsid w:val="008403F5"/>
    <w:rsid w:val="008408CE"/>
    <w:rsid w:val="008412B6"/>
    <w:rsid w:val="00841BC8"/>
    <w:rsid w:val="00846A80"/>
    <w:rsid w:val="008518B6"/>
    <w:rsid w:val="00852A00"/>
    <w:rsid w:val="0085310F"/>
    <w:rsid w:val="008534D5"/>
    <w:rsid w:val="00853DB8"/>
    <w:rsid w:val="00854299"/>
    <w:rsid w:val="00856616"/>
    <w:rsid w:val="00857B4A"/>
    <w:rsid w:val="008601F9"/>
    <w:rsid w:val="0086150A"/>
    <w:rsid w:val="00862117"/>
    <w:rsid w:val="00866391"/>
    <w:rsid w:val="00870B9C"/>
    <w:rsid w:val="00871190"/>
    <w:rsid w:val="00871BCC"/>
    <w:rsid w:val="0087262A"/>
    <w:rsid w:val="008730B9"/>
    <w:rsid w:val="00875A08"/>
    <w:rsid w:val="00875AEE"/>
    <w:rsid w:val="008770B4"/>
    <w:rsid w:val="00880B49"/>
    <w:rsid w:val="00884D11"/>
    <w:rsid w:val="00885380"/>
    <w:rsid w:val="00886835"/>
    <w:rsid w:val="00886C3F"/>
    <w:rsid w:val="00887E37"/>
    <w:rsid w:val="0089093B"/>
    <w:rsid w:val="00891B6F"/>
    <w:rsid w:val="00895A54"/>
    <w:rsid w:val="0089620C"/>
    <w:rsid w:val="0089752C"/>
    <w:rsid w:val="008A1DF2"/>
    <w:rsid w:val="008A4C72"/>
    <w:rsid w:val="008A5740"/>
    <w:rsid w:val="008A67D9"/>
    <w:rsid w:val="008A6ED8"/>
    <w:rsid w:val="008A709B"/>
    <w:rsid w:val="008B40FC"/>
    <w:rsid w:val="008B62C9"/>
    <w:rsid w:val="008B68CF"/>
    <w:rsid w:val="008C0002"/>
    <w:rsid w:val="008C08C3"/>
    <w:rsid w:val="008C1A02"/>
    <w:rsid w:val="008C3385"/>
    <w:rsid w:val="008C651E"/>
    <w:rsid w:val="008C7443"/>
    <w:rsid w:val="008D13F3"/>
    <w:rsid w:val="008D1F7B"/>
    <w:rsid w:val="008D2C02"/>
    <w:rsid w:val="008D2CA1"/>
    <w:rsid w:val="008D3D5F"/>
    <w:rsid w:val="008D49D6"/>
    <w:rsid w:val="008D62C3"/>
    <w:rsid w:val="008D6D72"/>
    <w:rsid w:val="008E0F56"/>
    <w:rsid w:val="008E1502"/>
    <w:rsid w:val="008E471B"/>
    <w:rsid w:val="008E5D56"/>
    <w:rsid w:val="008E7B64"/>
    <w:rsid w:val="008F1179"/>
    <w:rsid w:val="008F2124"/>
    <w:rsid w:val="008F233D"/>
    <w:rsid w:val="008F6937"/>
    <w:rsid w:val="009021B8"/>
    <w:rsid w:val="0090428E"/>
    <w:rsid w:val="00905D6E"/>
    <w:rsid w:val="00906928"/>
    <w:rsid w:val="009075D4"/>
    <w:rsid w:val="00912467"/>
    <w:rsid w:val="00912F03"/>
    <w:rsid w:val="00913054"/>
    <w:rsid w:val="0091404F"/>
    <w:rsid w:val="00915CF3"/>
    <w:rsid w:val="00915D67"/>
    <w:rsid w:val="00920086"/>
    <w:rsid w:val="00921157"/>
    <w:rsid w:val="009213D4"/>
    <w:rsid w:val="00923132"/>
    <w:rsid w:val="009257A6"/>
    <w:rsid w:val="00925D65"/>
    <w:rsid w:val="009261B1"/>
    <w:rsid w:val="009267C6"/>
    <w:rsid w:val="00932907"/>
    <w:rsid w:val="009344C8"/>
    <w:rsid w:val="00935B2D"/>
    <w:rsid w:val="00936006"/>
    <w:rsid w:val="0094285A"/>
    <w:rsid w:val="00944FDD"/>
    <w:rsid w:val="009463A7"/>
    <w:rsid w:val="00947506"/>
    <w:rsid w:val="00951F6D"/>
    <w:rsid w:val="00952977"/>
    <w:rsid w:val="0095350D"/>
    <w:rsid w:val="0095695D"/>
    <w:rsid w:val="00956C96"/>
    <w:rsid w:val="00960E3F"/>
    <w:rsid w:val="00963B03"/>
    <w:rsid w:val="009642D6"/>
    <w:rsid w:val="00965500"/>
    <w:rsid w:val="00965EDF"/>
    <w:rsid w:val="00966DAE"/>
    <w:rsid w:val="00967BB4"/>
    <w:rsid w:val="009706AE"/>
    <w:rsid w:val="009729AA"/>
    <w:rsid w:val="00974115"/>
    <w:rsid w:val="00976BC3"/>
    <w:rsid w:val="00977F2F"/>
    <w:rsid w:val="009802C2"/>
    <w:rsid w:val="009805E6"/>
    <w:rsid w:val="00981ABD"/>
    <w:rsid w:val="00982625"/>
    <w:rsid w:val="00984158"/>
    <w:rsid w:val="00984AB8"/>
    <w:rsid w:val="00984EAD"/>
    <w:rsid w:val="00986136"/>
    <w:rsid w:val="009867D4"/>
    <w:rsid w:val="00986996"/>
    <w:rsid w:val="00990370"/>
    <w:rsid w:val="009914F3"/>
    <w:rsid w:val="009943D3"/>
    <w:rsid w:val="009A17AC"/>
    <w:rsid w:val="009A19CD"/>
    <w:rsid w:val="009A22DA"/>
    <w:rsid w:val="009A25B7"/>
    <w:rsid w:val="009A2CE3"/>
    <w:rsid w:val="009A4207"/>
    <w:rsid w:val="009A714C"/>
    <w:rsid w:val="009A7B85"/>
    <w:rsid w:val="009B1599"/>
    <w:rsid w:val="009B1D36"/>
    <w:rsid w:val="009B2B47"/>
    <w:rsid w:val="009B4C07"/>
    <w:rsid w:val="009B6BBE"/>
    <w:rsid w:val="009B7AD7"/>
    <w:rsid w:val="009C084F"/>
    <w:rsid w:val="009C365E"/>
    <w:rsid w:val="009C3A75"/>
    <w:rsid w:val="009C536F"/>
    <w:rsid w:val="009C6251"/>
    <w:rsid w:val="009C6AEF"/>
    <w:rsid w:val="009C7886"/>
    <w:rsid w:val="009C78CD"/>
    <w:rsid w:val="009D0D98"/>
    <w:rsid w:val="009D1284"/>
    <w:rsid w:val="009D1611"/>
    <w:rsid w:val="009D1913"/>
    <w:rsid w:val="009D30CF"/>
    <w:rsid w:val="009D5E5E"/>
    <w:rsid w:val="009D63F2"/>
    <w:rsid w:val="009E1E72"/>
    <w:rsid w:val="009E36F7"/>
    <w:rsid w:val="009E5124"/>
    <w:rsid w:val="009E564C"/>
    <w:rsid w:val="009E5842"/>
    <w:rsid w:val="009F0901"/>
    <w:rsid w:val="009F1A30"/>
    <w:rsid w:val="009F1D65"/>
    <w:rsid w:val="009F39BA"/>
    <w:rsid w:val="009F43BF"/>
    <w:rsid w:val="009F6157"/>
    <w:rsid w:val="009F633C"/>
    <w:rsid w:val="00A0270F"/>
    <w:rsid w:val="00A02B66"/>
    <w:rsid w:val="00A0477C"/>
    <w:rsid w:val="00A07329"/>
    <w:rsid w:val="00A077E3"/>
    <w:rsid w:val="00A07ED4"/>
    <w:rsid w:val="00A113A2"/>
    <w:rsid w:val="00A11784"/>
    <w:rsid w:val="00A13497"/>
    <w:rsid w:val="00A14419"/>
    <w:rsid w:val="00A151B8"/>
    <w:rsid w:val="00A151E1"/>
    <w:rsid w:val="00A16B3F"/>
    <w:rsid w:val="00A24391"/>
    <w:rsid w:val="00A2551C"/>
    <w:rsid w:val="00A304F9"/>
    <w:rsid w:val="00A317C7"/>
    <w:rsid w:val="00A329BF"/>
    <w:rsid w:val="00A34F2B"/>
    <w:rsid w:val="00A365E1"/>
    <w:rsid w:val="00A40269"/>
    <w:rsid w:val="00A408E6"/>
    <w:rsid w:val="00A418F4"/>
    <w:rsid w:val="00A43B85"/>
    <w:rsid w:val="00A43F0A"/>
    <w:rsid w:val="00A45EE4"/>
    <w:rsid w:val="00A46589"/>
    <w:rsid w:val="00A47219"/>
    <w:rsid w:val="00A514FD"/>
    <w:rsid w:val="00A52BFE"/>
    <w:rsid w:val="00A52D87"/>
    <w:rsid w:val="00A53726"/>
    <w:rsid w:val="00A5419D"/>
    <w:rsid w:val="00A54FE1"/>
    <w:rsid w:val="00A5588B"/>
    <w:rsid w:val="00A56306"/>
    <w:rsid w:val="00A632F3"/>
    <w:rsid w:val="00A6530A"/>
    <w:rsid w:val="00A67C90"/>
    <w:rsid w:val="00A71118"/>
    <w:rsid w:val="00A7169F"/>
    <w:rsid w:val="00A72E38"/>
    <w:rsid w:val="00A73450"/>
    <w:rsid w:val="00A7450F"/>
    <w:rsid w:val="00A772CF"/>
    <w:rsid w:val="00A77B85"/>
    <w:rsid w:val="00A80A2A"/>
    <w:rsid w:val="00A815D6"/>
    <w:rsid w:val="00A831A6"/>
    <w:rsid w:val="00A83753"/>
    <w:rsid w:val="00A86174"/>
    <w:rsid w:val="00A91C7E"/>
    <w:rsid w:val="00A920E6"/>
    <w:rsid w:val="00A92C7A"/>
    <w:rsid w:val="00A939AF"/>
    <w:rsid w:val="00A941A6"/>
    <w:rsid w:val="00A96AEE"/>
    <w:rsid w:val="00A97059"/>
    <w:rsid w:val="00AA0334"/>
    <w:rsid w:val="00AA1EF7"/>
    <w:rsid w:val="00AA4A3D"/>
    <w:rsid w:val="00AA7B72"/>
    <w:rsid w:val="00AB1455"/>
    <w:rsid w:val="00AB1A4D"/>
    <w:rsid w:val="00AB36F8"/>
    <w:rsid w:val="00AB41D7"/>
    <w:rsid w:val="00AB48B0"/>
    <w:rsid w:val="00AB550F"/>
    <w:rsid w:val="00AB577D"/>
    <w:rsid w:val="00AB668A"/>
    <w:rsid w:val="00AB762E"/>
    <w:rsid w:val="00AC078B"/>
    <w:rsid w:val="00AC08C5"/>
    <w:rsid w:val="00AC245D"/>
    <w:rsid w:val="00AC258E"/>
    <w:rsid w:val="00AC4D6B"/>
    <w:rsid w:val="00AC4F91"/>
    <w:rsid w:val="00AC59FB"/>
    <w:rsid w:val="00AC6511"/>
    <w:rsid w:val="00AC7423"/>
    <w:rsid w:val="00AC75BB"/>
    <w:rsid w:val="00AC78F5"/>
    <w:rsid w:val="00AD2993"/>
    <w:rsid w:val="00AD37A7"/>
    <w:rsid w:val="00AD7E31"/>
    <w:rsid w:val="00AE4390"/>
    <w:rsid w:val="00AE59E0"/>
    <w:rsid w:val="00AF03D9"/>
    <w:rsid w:val="00AF4F18"/>
    <w:rsid w:val="00AF62A0"/>
    <w:rsid w:val="00AF662B"/>
    <w:rsid w:val="00AF7CDF"/>
    <w:rsid w:val="00AF7E52"/>
    <w:rsid w:val="00B00DCA"/>
    <w:rsid w:val="00B01C48"/>
    <w:rsid w:val="00B023FE"/>
    <w:rsid w:val="00B02506"/>
    <w:rsid w:val="00B04892"/>
    <w:rsid w:val="00B04DF8"/>
    <w:rsid w:val="00B07366"/>
    <w:rsid w:val="00B074D0"/>
    <w:rsid w:val="00B075FD"/>
    <w:rsid w:val="00B078CE"/>
    <w:rsid w:val="00B1051B"/>
    <w:rsid w:val="00B1119F"/>
    <w:rsid w:val="00B11EAB"/>
    <w:rsid w:val="00B13D52"/>
    <w:rsid w:val="00B13D72"/>
    <w:rsid w:val="00B14E8C"/>
    <w:rsid w:val="00B168D5"/>
    <w:rsid w:val="00B211D6"/>
    <w:rsid w:val="00B221B0"/>
    <w:rsid w:val="00B25774"/>
    <w:rsid w:val="00B268D8"/>
    <w:rsid w:val="00B304C3"/>
    <w:rsid w:val="00B32E83"/>
    <w:rsid w:val="00B352C4"/>
    <w:rsid w:val="00B357C8"/>
    <w:rsid w:val="00B35816"/>
    <w:rsid w:val="00B35FEE"/>
    <w:rsid w:val="00B37971"/>
    <w:rsid w:val="00B4162E"/>
    <w:rsid w:val="00B41AB5"/>
    <w:rsid w:val="00B41DBA"/>
    <w:rsid w:val="00B426C5"/>
    <w:rsid w:val="00B44F3C"/>
    <w:rsid w:val="00B4716B"/>
    <w:rsid w:val="00B52116"/>
    <w:rsid w:val="00B5218C"/>
    <w:rsid w:val="00B52A65"/>
    <w:rsid w:val="00B53451"/>
    <w:rsid w:val="00B55566"/>
    <w:rsid w:val="00B578E3"/>
    <w:rsid w:val="00B6205D"/>
    <w:rsid w:val="00B62B95"/>
    <w:rsid w:val="00B6401B"/>
    <w:rsid w:val="00B646CD"/>
    <w:rsid w:val="00B64D0C"/>
    <w:rsid w:val="00B64ECB"/>
    <w:rsid w:val="00B6625F"/>
    <w:rsid w:val="00B66DEC"/>
    <w:rsid w:val="00B66F46"/>
    <w:rsid w:val="00B709AD"/>
    <w:rsid w:val="00B7130F"/>
    <w:rsid w:val="00B74448"/>
    <w:rsid w:val="00B74CF1"/>
    <w:rsid w:val="00B7523D"/>
    <w:rsid w:val="00B7531A"/>
    <w:rsid w:val="00B76E7D"/>
    <w:rsid w:val="00B8087D"/>
    <w:rsid w:val="00B81901"/>
    <w:rsid w:val="00B85267"/>
    <w:rsid w:val="00B90C7B"/>
    <w:rsid w:val="00B911EA"/>
    <w:rsid w:val="00B91567"/>
    <w:rsid w:val="00B915FB"/>
    <w:rsid w:val="00B934DF"/>
    <w:rsid w:val="00B9375E"/>
    <w:rsid w:val="00B93A02"/>
    <w:rsid w:val="00B948A4"/>
    <w:rsid w:val="00BA3DFA"/>
    <w:rsid w:val="00BA4FDA"/>
    <w:rsid w:val="00BA595E"/>
    <w:rsid w:val="00BB07B7"/>
    <w:rsid w:val="00BB5337"/>
    <w:rsid w:val="00BB7723"/>
    <w:rsid w:val="00BB7A79"/>
    <w:rsid w:val="00BC16B2"/>
    <w:rsid w:val="00BC1FD1"/>
    <w:rsid w:val="00BC3258"/>
    <w:rsid w:val="00BC35F9"/>
    <w:rsid w:val="00BC745C"/>
    <w:rsid w:val="00BD0345"/>
    <w:rsid w:val="00BD18E2"/>
    <w:rsid w:val="00BD2826"/>
    <w:rsid w:val="00BD2D69"/>
    <w:rsid w:val="00BE0776"/>
    <w:rsid w:val="00BE1767"/>
    <w:rsid w:val="00BE3C6F"/>
    <w:rsid w:val="00BE409A"/>
    <w:rsid w:val="00BE467E"/>
    <w:rsid w:val="00BE5E53"/>
    <w:rsid w:val="00BF1BC8"/>
    <w:rsid w:val="00BF35CD"/>
    <w:rsid w:val="00BF3BE3"/>
    <w:rsid w:val="00BF4781"/>
    <w:rsid w:val="00BF58DB"/>
    <w:rsid w:val="00BF7E97"/>
    <w:rsid w:val="00C000DB"/>
    <w:rsid w:val="00C010B3"/>
    <w:rsid w:val="00C0139D"/>
    <w:rsid w:val="00C0496A"/>
    <w:rsid w:val="00C0748D"/>
    <w:rsid w:val="00C07EFD"/>
    <w:rsid w:val="00C1212D"/>
    <w:rsid w:val="00C14062"/>
    <w:rsid w:val="00C14341"/>
    <w:rsid w:val="00C14B27"/>
    <w:rsid w:val="00C266C3"/>
    <w:rsid w:val="00C26809"/>
    <w:rsid w:val="00C3523E"/>
    <w:rsid w:val="00C356D7"/>
    <w:rsid w:val="00C36606"/>
    <w:rsid w:val="00C3777E"/>
    <w:rsid w:val="00C40915"/>
    <w:rsid w:val="00C45537"/>
    <w:rsid w:val="00C459B3"/>
    <w:rsid w:val="00C46299"/>
    <w:rsid w:val="00C463DD"/>
    <w:rsid w:val="00C46CB6"/>
    <w:rsid w:val="00C51724"/>
    <w:rsid w:val="00C60347"/>
    <w:rsid w:val="00C60B4B"/>
    <w:rsid w:val="00C60F3B"/>
    <w:rsid w:val="00C6120A"/>
    <w:rsid w:val="00C617B3"/>
    <w:rsid w:val="00C63010"/>
    <w:rsid w:val="00C63178"/>
    <w:rsid w:val="00C711B6"/>
    <w:rsid w:val="00C72B55"/>
    <w:rsid w:val="00C737A4"/>
    <w:rsid w:val="00C7668B"/>
    <w:rsid w:val="00C76ADF"/>
    <w:rsid w:val="00C76E9C"/>
    <w:rsid w:val="00C81520"/>
    <w:rsid w:val="00C82AB3"/>
    <w:rsid w:val="00C859AC"/>
    <w:rsid w:val="00C86CB8"/>
    <w:rsid w:val="00C90D10"/>
    <w:rsid w:val="00C91848"/>
    <w:rsid w:val="00C92333"/>
    <w:rsid w:val="00C92909"/>
    <w:rsid w:val="00C93644"/>
    <w:rsid w:val="00C95464"/>
    <w:rsid w:val="00C96B1B"/>
    <w:rsid w:val="00C96EEE"/>
    <w:rsid w:val="00CA03F9"/>
    <w:rsid w:val="00CA0C36"/>
    <w:rsid w:val="00CA0C59"/>
    <w:rsid w:val="00CA5FB9"/>
    <w:rsid w:val="00CA6E55"/>
    <w:rsid w:val="00CA78E7"/>
    <w:rsid w:val="00CB062C"/>
    <w:rsid w:val="00CB1FD2"/>
    <w:rsid w:val="00CB1FD8"/>
    <w:rsid w:val="00CB3D33"/>
    <w:rsid w:val="00CB4383"/>
    <w:rsid w:val="00CB6BDE"/>
    <w:rsid w:val="00CB7045"/>
    <w:rsid w:val="00CC0F67"/>
    <w:rsid w:val="00CC31D5"/>
    <w:rsid w:val="00CC328D"/>
    <w:rsid w:val="00CC3BE2"/>
    <w:rsid w:val="00CC3CD1"/>
    <w:rsid w:val="00CC4005"/>
    <w:rsid w:val="00CC4CDE"/>
    <w:rsid w:val="00CC519B"/>
    <w:rsid w:val="00CC7700"/>
    <w:rsid w:val="00CD006E"/>
    <w:rsid w:val="00CD0817"/>
    <w:rsid w:val="00CD1578"/>
    <w:rsid w:val="00CD4455"/>
    <w:rsid w:val="00CD61E1"/>
    <w:rsid w:val="00CD6ED3"/>
    <w:rsid w:val="00CE2074"/>
    <w:rsid w:val="00CE218F"/>
    <w:rsid w:val="00CE2EAD"/>
    <w:rsid w:val="00CE525E"/>
    <w:rsid w:val="00CE6FC0"/>
    <w:rsid w:val="00CE75C1"/>
    <w:rsid w:val="00CF1AB1"/>
    <w:rsid w:val="00CF37CB"/>
    <w:rsid w:val="00CF7D11"/>
    <w:rsid w:val="00D01B2D"/>
    <w:rsid w:val="00D01BCE"/>
    <w:rsid w:val="00D0344B"/>
    <w:rsid w:val="00D03E49"/>
    <w:rsid w:val="00D03E95"/>
    <w:rsid w:val="00D05790"/>
    <w:rsid w:val="00D100E7"/>
    <w:rsid w:val="00D120AB"/>
    <w:rsid w:val="00D125CB"/>
    <w:rsid w:val="00D12E99"/>
    <w:rsid w:val="00D150D2"/>
    <w:rsid w:val="00D212CB"/>
    <w:rsid w:val="00D223DB"/>
    <w:rsid w:val="00D23595"/>
    <w:rsid w:val="00D2550D"/>
    <w:rsid w:val="00D30402"/>
    <w:rsid w:val="00D306CF"/>
    <w:rsid w:val="00D311D6"/>
    <w:rsid w:val="00D31A20"/>
    <w:rsid w:val="00D339C9"/>
    <w:rsid w:val="00D33CB9"/>
    <w:rsid w:val="00D3488F"/>
    <w:rsid w:val="00D3688C"/>
    <w:rsid w:val="00D3724B"/>
    <w:rsid w:val="00D419C5"/>
    <w:rsid w:val="00D43DAE"/>
    <w:rsid w:val="00D43E11"/>
    <w:rsid w:val="00D45AAD"/>
    <w:rsid w:val="00D45B75"/>
    <w:rsid w:val="00D46DC1"/>
    <w:rsid w:val="00D50DC6"/>
    <w:rsid w:val="00D5178C"/>
    <w:rsid w:val="00D5209B"/>
    <w:rsid w:val="00D52219"/>
    <w:rsid w:val="00D56C9E"/>
    <w:rsid w:val="00D57A06"/>
    <w:rsid w:val="00D6064B"/>
    <w:rsid w:val="00D6175A"/>
    <w:rsid w:val="00D618DA"/>
    <w:rsid w:val="00D619C9"/>
    <w:rsid w:val="00D61D26"/>
    <w:rsid w:val="00D62B79"/>
    <w:rsid w:val="00D633CC"/>
    <w:rsid w:val="00D673F9"/>
    <w:rsid w:val="00D678C5"/>
    <w:rsid w:val="00D757A3"/>
    <w:rsid w:val="00D764C2"/>
    <w:rsid w:val="00D76AE8"/>
    <w:rsid w:val="00D76DEB"/>
    <w:rsid w:val="00D77F08"/>
    <w:rsid w:val="00D8064A"/>
    <w:rsid w:val="00D81A9E"/>
    <w:rsid w:val="00D825EB"/>
    <w:rsid w:val="00D83134"/>
    <w:rsid w:val="00D843EA"/>
    <w:rsid w:val="00D90384"/>
    <w:rsid w:val="00D9067A"/>
    <w:rsid w:val="00D92EB9"/>
    <w:rsid w:val="00D9360C"/>
    <w:rsid w:val="00D94265"/>
    <w:rsid w:val="00D95FF4"/>
    <w:rsid w:val="00DA03A2"/>
    <w:rsid w:val="00DA0863"/>
    <w:rsid w:val="00DA14F3"/>
    <w:rsid w:val="00DA3E4C"/>
    <w:rsid w:val="00DA4048"/>
    <w:rsid w:val="00DA436C"/>
    <w:rsid w:val="00DA66DF"/>
    <w:rsid w:val="00DA73C1"/>
    <w:rsid w:val="00DA7481"/>
    <w:rsid w:val="00DB1778"/>
    <w:rsid w:val="00DB1AE8"/>
    <w:rsid w:val="00DB25CA"/>
    <w:rsid w:val="00DB5B63"/>
    <w:rsid w:val="00DC00CB"/>
    <w:rsid w:val="00DC0A21"/>
    <w:rsid w:val="00DC0E3C"/>
    <w:rsid w:val="00DC3E46"/>
    <w:rsid w:val="00DC4597"/>
    <w:rsid w:val="00DC631D"/>
    <w:rsid w:val="00DC6FBE"/>
    <w:rsid w:val="00DD0C09"/>
    <w:rsid w:val="00DD1446"/>
    <w:rsid w:val="00DD52C5"/>
    <w:rsid w:val="00DD7317"/>
    <w:rsid w:val="00DE0CBD"/>
    <w:rsid w:val="00DE2F72"/>
    <w:rsid w:val="00DE46B0"/>
    <w:rsid w:val="00DE510B"/>
    <w:rsid w:val="00DE6F39"/>
    <w:rsid w:val="00DE7DE5"/>
    <w:rsid w:val="00DF141F"/>
    <w:rsid w:val="00DF1A29"/>
    <w:rsid w:val="00DF210B"/>
    <w:rsid w:val="00DF252E"/>
    <w:rsid w:val="00DF2C4D"/>
    <w:rsid w:val="00DF2F8C"/>
    <w:rsid w:val="00DF3BFE"/>
    <w:rsid w:val="00DF5955"/>
    <w:rsid w:val="00DF7847"/>
    <w:rsid w:val="00E000FB"/>
    <w:rsid w:val="00E031D1"/>
    <w:rsid w:val="00E034C1"/>
    <w:rsid w:val="00E034DB"/>
    <w:rsid w:val="00E11060"/>
    <w:rsid w:val="00E126BA"/>
    <w:rsid w:val="00E1610A"/>
    <w:rsid w:val="00E16807"/>
    <w:rsid w:val="00E16D09"/>
    <w:rsid w:val="00E17B6D"/>
    <w:rsid w:val="00E208E0"/>
    <w:rsid w:val="00E20E79"/>
    <w:rsid w:val="00E2282E"/>
    <w:rsid w:val="00E22C65"/>
    <w:rsid w:val="00E240CD"/>
    <w:rsid w:val="00E24728"/>
    <w:rsid w:val="00E25FD1"/>
    <w:rsid w:val="00E30078"/>
    <w:rsid w:val="00E33D55"/>
    <w:rsid w:val="00E3580A"/>
    <w:rsid w:val="00E35959"/>
    <w:rsid w:val="00E3608E"/>
    <w:rsid w:val="00E3676A"/>
    <w:rsid w:val="00E374BF"/>
    <w:rsid w:val="00E405F9"/>
    <w:rsid w:val="00E414D3"/>
    <w:rsid w:val="00E45F86"/>
    <w:rsid w:val="00E47411"/>
    <w:rsid w:val="00E477BB"/>
    <w:rsid w:val="00E509DE"/>
    <w:rsid w:val="00E512F5"/>
    <w:rsid w:val="00E5432C"/>
    <w:rsid w:val="00E568C2"/>
    <w:rsid w:val="00E61F85"/>
    <w:rsid w:val="00E6215E"/>
    <w:rsid w:val="00E7082B"/>
    <w:rsid w:val="00E713AD"/>
    <w:rsid w:val="00E71679"/>
    <w:rsid w:val="00E72659"/>
    <w:rsid w:val="00E741CA"/>
    <w:rsid w:val="00E75591"/>
    <w:rsid w:val="00E75647"/>
    <w:rsid w:val="00E75EEC"/>
    <w:rsid w:val="00E81E8B"/>
    <w:rsid w:val="00E835B9"/>
    <w:rsid w:val="00E85457"/>
    <w:rsid w:val="00E855BB"/>
    <w:rsid w:val="00E87971"/>
    <w:rsid w:val="00E957F9"/>
    <w:rsid w:val="00EA02EE"/>
    <w:rsid w:val="00EA035F"/>
    <w:rsid w:val="00EA072B"/>
    <w:rsid w:val="00EA0A8D"/>
    <w:rsid w:val="00EA0EF4"/>
    <w:rsid w:val="00EA30F6"/>
    <w:rsid w:val="00EA5F4E"/>
    <w:rsid w:val="00EA688D"/>
    <w:rsid w:val="00EA718E"/>
    <w:rsid w:val="00EB1634"/>
    <w:rsid w:val="00EB3C05"/>
    <w:rsid w:val="00EB6C29"/>
    <w:rsid w:val="00EB7BBD"/>
    <w:rsid w:val="00EC1C6E"/>
    <w:rsid w:val="00EC3EBB"/>
    <w:rsid w:val="00EC5217"/>
    <w:rsid w:val="00EC5DE9"/>
    <w:rsid w:val="00EC7652"/>
    <w:rsid w:val="00ED0393"/>
    <w:rsid w:val="00ED055C"/>
    <w:rsid w:val="00ED38CE"/>
    <w:rsid w:val="00ED3A83"/>
    <w:rsid w:val="00ED54B7"/>
    <w:rsid w:val="00ED74A0"/>
    <w:rsid w:val="00ED78BA"/>
    <w:rsid w:val="00EE170B"/>
    <w:rsid w:val="00EE1E6C"/>
    <w:rsid w:val="00EE231A"/>
    <w:rsid w:val="00EE5279"/>
    <w:rsid w:val="00EE55C5"/>
    <w:rsid w:val="00EE6E85"/>
    <w:rsid w:val="00EF098F"/>
    <w:rsid w:val="00EF6EDF"/>
    <w:rsid w:val="00EF78CF"/>
    <w:rsid w:val="00F07DE4"/>
    <w:rsid w:val="00F10FA2"/>
    <w:rsid w:val="00F124DC"/>
    <w:rsid w:val="00F12F7C"/>
    <w:rsid w:val="00F16A6C"/>
    <w:rsid w:val="00F2344D"/>
    <w:rsid w:val="00F2492F"/>
    <w:rsid w:val="00F25157"/>
    <w:rsid w:val="00F25A3F"/>
    <w:rsid w:val="00F271B6"/>
    <w:rsid w:val="00F30272"/>
    <w:rsid w:val="00F30313"/>
    <w:rsid w:val="00F32639"/>
    <w:rsid w:val="00F36334"/>
    <w:rsid w:val="00F40149"/>
    <w:rsid w:val="00F40532"/>
    <w:rsid w:val="00F41511"/>
    <w:rsid w:val="00F41712"/>
    <w:rsid w:val="00F43A20"/>
    <w:rsid w:val="00F440A3"/>
    <w:rsid w:val="00F44DD4"/>
    <w:rsid w:val="00F45261"/>
    <w:rsid w:val="00F478AF"/>
    <w:rsid w:val="00F5061F"/>
    <w:rsid w:val="00F50705"/>
    <w:rsid w:val="00F5105E"/>
    <w:rsid w:val="00F523B3"/>
    <w:rsid w:val="00F526DC"/>
    <w:rsid w:val="00F52B36"/>
    <w:rsid w:val="00F545B0"/>
    <w:rsid w:val="00F564A0"/>
    <w:rsid w:val="00F56B9D"/>
    <w:rsid w:val="00F61466"/>
    <w:rsid w:val="00F61FDE"/>
    <w:rsid w:val="00F62B07"/>
    <w:rsid w:val="00F63ED1"/>
    <w:rsid w:val="00F63F9C"/>
    <w:rsid w:val="00F64D9D"/>
    <w:rsid w:val="00F6554A"/>
    <w:rsid w:val="00F66017"/>
    <w:rsid w:val="00F67864"/>
    <w:rsid w:val="00F67D2D"/>
    <w:rsid w:val="00F70829"/>
    <w:rsid w:val="00F70863"/>
    <w:rsid w:val="00F762A4"/>
    <w:rsid w:val="00F7706C"/>
    <w:rsid w:val="00F7727F"/>
    <w:rsid w:val="00F803C0"/>
    <w:rsid w:val="00F80A09"/>
    <w:rsid w:val="00F81C89"/>
    <w:rsid w:val="00F83179"/>
    <w:rsid w:val="00F84F74"/>
    <w:rsid w:val="00F864A7"/>
    <w:rsid w:val="00F902F7"/>
    <w:rsid w:val="00F903AD"/>
    <w:rsid w:val="00F94DC8"/>
    <w:rsid w:val="00F968AA"/>
    <w:rsid w:val="00FA11A2"/>
    <w:rsid w:val="00FA1FFD"/>
    <w:rsid w:val="00FA3F01"/>
    <w:rsid w:val="00FA58A0"/>
    <w:rsid w:val="00FB26A8"/>
    <w:rsid w:val="00FB2EE1"/>
    <w:rsid w:val="00FB33BE"/>
    <w:rsid w:val="00FB67D4"/>
    <w:rsid w:val="00FB7508"/>
    <w:rsid w:val="00FC009C"/>
    <w:rsid w:val="00FC5C07"/>
    <w:rsid w:val="00FC7F0A"/>
    <w:rsid w:val="00FD094C"/>
    <w:rsid w:val="00FD0B9F"/>
    <w:rsid w:val="00FD155A"/>
    <w:rsid w:val="00FD3A29"/>
    <w:rsid w:val="00FD5797"/>
    <w:rsid w:val="00FE1E56"/>
    <w:rsid w:val="00FE2802"/>
    <w:rsid w:val="00FE40A0"/>
    <w:rsid w:val="00FE5121"/>
    <w:rsid w:val="00FE521D"/>
    <w:rsid w:val="00FE5F52"/>
    <w:rsid w:val="00FE65E6"/>
    <w:rsid w:val="00FE7811"/>
    <w:rsid w:val="00FE7BFC"/>
    <w:rsid w:val="00FF22EE"/>
    <w:rsid w:val="00FF25C3"/>
    <w:rsid w:val="00FF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212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120"/>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12120"/>
    <w:pPr>
      <w:spacing w:before="100" w:beforeAutospacing="1" w:after="100" w:afterAutospacing="1"/>
    </w:pPr>
  </w:style>
  <w:style w:type="character" w:customStyle="1" w:styleId="ressmall">
    <w:name w:val="ressmall"/>
    <w:basedOn w:val="a0"/>
    <w:rsid w:val="00612120"/>
    <w:rPr>
      <w:rFonts w:cs="Times New Roman"/>
    </w:rPr>
  </w:style>
  <w:style w:type="paragraph" w:styleId="a4">
    <w:name w:val="List Paragraph"/>
    <w:basedOn w:val="a"/>
    <w:uiPriority w:val="34"/>
    <w:qFormat/>
    <w:rsid w:val="00612120"/>
    <w:pPr>
      <w:spacing w:after="200" w:line="276" w:lineRule="auto"/>
      <w:ind w:left="720"/>
      <w:contextualSpacing/>
    </w:pPr>
    <w:rPr>
      <w:rFonts w:ascii="Calibri" w:hAnsi="Calibri"/>
      <w:sz w:val="22"/>
      <w:szCs w:val="22"/>
      <w:lang w:eastAsia="en-US"/>
    </w:rPr>
  </w:style>
  <w:style w:type="paragraph" w:styleId="a5">
    <w:name w:val="header"/>
    <w:basedOn w:val="a"/>
    <w:link w:val="a6"/>
    <w:uiPriority w:val="99"/>
    <w:unhideWhenUsed/>
    <w:rsid w:val="009B2B47"/>
    <w:pPr>
      <w:tabs>
        <w:tab w:val="center" w:pos="4677"/>
        <w:tab w:val="right" w:pos="9355"/>
      </w:tabs>
    </w:pPr>
  </w:style>
  <w:style w:type="character" w:customStyle="1" w:styleId="a6">
    <w:name w:val="Верхний колонтитул Знак"/>
    <w:basedOn w:val="a0"/>
    <w:link w:val="a5"/>
    <w:uiPriority w:val="99"/>
    <w:rsid w:val="009B2B4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2B47"/>
    <w:pPr>
      <w:tabs>
        <w:tab w:val="center" w:pos="4677"/>
        <w:tab w:val="right" w:pos="9355"/>
      </w:tabs>
    </w:pPr>
  </w:style>
  <w:style w:type="character" w:customStyle="1" w:styleId="a8">
    <w:name w:val="Нижний колонтитул Знак"/>
    <w:basedOn w:val="a0"/>
    <w:link w:val="a7"/>
    <w:uiPriority w:val="99"/>
    <w:rsid w:val="009B2B4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7450F"/>
    <w:rPr>
      <w:rFonts w:ascii="Tahoma" w:hAnsi="Tahoma" w:cs="Tahoma"/>
      <w:sz w:val="16"/>
      <w:szCs w:val="16"/>
    </w:rPr>
  </w:style>
  <w:style w:type="character" w:customStyle="1" w:styleId="aa">
    <w:name w:val="Текст выноски Знак"/>
    <w:basedOn w:val="a0"/>
    <w:link w:val="a9"/>
    <w:uiPriority w:val="99"/>
    <w:semiHidden/>
    <w:rsid w:val="00A7450F"/>
    <w:rPr>
      <w:rFonts w:ascii="Tahoma" w:eastAsia="Times New Roman" w:hAnsi="Tahoma" w:cs="Tahoma"/>
      <w:sz w:val="16"/>
      <w:szCs w:val="16"/>
      <w:lang w:eastAsia="ru-RU"/>
    </w:rPr>
  </w:style>
  <w:style w:type="character" w:styleId="ab">
    <w:name w:val="Hyperlink"/>
    <w:uiPriority w:val="99"/>
    <w:semiHidden/>
    <w:unhideWhenUsed/>
    <w:rsid w:val="005120C4"/>
    <w:rPr>
      <w:rFonts w:ascii="Times New Roman" w:hAnsi="Times New Roman" w:cs="Times New Roman" w:hint="default"/>
      <w:color w:val="000000"/>
      <w:sz w:val="28"/>
      <w:u w:val="single"/>
      <w:vertAlign w:val="baseline"/>
    </w:rPr>
  </w:style>
  <w:style w:type="paragraph" w:customStyle="1" w:styleId="ConsPlusNormal">
    <w:name w:val="ConsPlusNormal"/>
    <w:rsid w:val="004B75D6"/>
    <w:pPr>
      <w:autoSpaceDE w:val="0"/>
      <w:autoSpaceDN w:val="0"/>
      <w:adjustRightInd w:val="0"/>
      <w:spacing w:after="0" w:line="240" w:lineRule="auto"/>
    </w:pPr>
    <w:rPr>
      <w:rFonts w:ascii="Arial" w:hAnsi="Arial" w:cs="Arial"/>
      <w:sz w:val="20"/>
      <w:szCs w:val="20"/>
    </w:rPr>
  </w:style>
  <w:style w:type="paragraph" w:customStyle="1" w:styleId="1">
    <w:name w:val="Абзац списка1"/>
    <w:basedOn w:val="a"/>
    <w:rsid w:val="001B1A2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212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120"/>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12120"/>
    <w:pPr>
      <w:spacing w:before="100" w:beforeAutospacing="1" w:after="100" w:afterAutospacing="1"/>
    </w:pPr>
  </w:style>
  <w:style w:type="character" w:customStyle="1" w:styleId="ressmall">
    <w:name w:val="ressmall"/>
    <w:basedOn w:val="a0"/>
    <w:rsid w:val="00612120"/>
    <w:rPr>
      <w:rFonts w:cs="Times New Roman"/>
    </w:rPr>
  </w:style>
  <w:style w:type="paragraph" w:styleId="a4">
    <w:name w:val="List Paragraph"/>
    <w:basedOn w:val="a"/>
    <w:uiPriority w:val="34"/>
    <w:qFormat/>
    <w:rsid w:val="00612120"/>
    <w:pPr>
      <w:spacing w:after="200" w:line="276" w:lineRule="auto"/>
      <w:ind w:left="720"/>
      <w:contextualSpacing/>
    </w:pPr>
    <w:rPr>
      <w:rFonts w:ascii="Calibri" w:hAnsi="Calibri"/>
      <w:sz w:val="22"/>
      <w:szCs w:val="22"/>
      <w:lang w:eastAsia="en-US"/>
    </w:rPr>
  </w:style>
  <w:style w:type="paragraph" w:styleId="a5">
    <w:name w:val="header"/>
    <w:basedOn w:val="a"/>
    <w:link w:val="a6"/>
    <w:uiPriority w:val="99"/>
    <w:unhideWhenUsed/>
    <w:rsid w:val="009B2B47"/>
    <w:pPr>
      <w:tabs>
        <w:tab w:val="center" w:pos="4677"/>
        <w:tab w:val="right" w:pos="9355"/>
      </w:tabs>
    </w:pPr>
  </w:style>
  <w:style w:type="character" w:customStyle="1" w:styleId="a6">
    <w:name w:val="Верхний колонтитул Знак"/>
    <w:basedOn w:val="a0"/>
    <w:link w:val="a5"/>
    <w:uiPriority w:val="99"/>
    <w:rsid w:val="009B2B4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2B47"/>
    <w:pPr>
      <w:tabs>
        <w:tab w:val="center" w:pos="4677"/>
        <w:tab w:val="right" w:pos="9355"/>
      </w:tabs>
    </w:pPr>
  </w:style>
  <w:style w:type="character" w:customStyle="1" w:styleId="a8">
    <w:name w:val="Нижний колонтитул Знак"/>
    <w:basedOn w:val="a0"/>
    <w:link w:val="a7"/>
    <w:uiPriority w:val="99"/>
    <w:rsid w:val="009B2B4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7450F"/>
    <w:rPr>
      <w:rFonts w:ascii="Tahoma" w:hAnsi="Tahoma" w:cs="Tahoma"/>
      <w:sz w:val="16"/>
      <w:szCs w:val="16"/>
    </w:rPr>
  </w:style>
  <w:style w:type="character" w:customStyle="1" w:styleId="aa">
    <w:name w:val="Текст выноски Знак"/>
    <w:basedOn w:val="a0"/>
    <w:link w:val="a9"/>
    <w:uiPriority w:val="99"/>
    <w:semiHidden/>
    <w:rsid w:val="00A7450F"/>
    <w:rPr>
      <w:rFonts w:ascii="Tahoma" w:eastAsia="Times New Roman" w:hAnsi="Tahoma" w:cs="Tahoma"/>
      <w:sz w:val="16"/>
      <w:szCs w:val="16"/>
      <w:lang w:eastAsia="ru-RU"/>
    </w:rPr>
  </w:style>
  <w:style w:type="character" w:styleId="ab">
    <w:name w:val="Hyperlink"/>
    <w:uiPriority w:val="99"/>
    <w:semiHidden/>
    <w:unhideWhenUsed/>
    <w:rsid w:val="005120C4"/>
    <w:rPr>
      <w:rFonts w:ascii="Times New Roman" w:hAnsi="Times New Roman" w:cs="Times New Roman" w:hint="default"/>
      <w:color w:val="000000"/>
      <w:sz w:val="28"/>
      <w:u w:val="single"/>
      <w:vertAlign w:val="baseline"/>
    </w:rPr>
  </w:style>
  <w:style w:type="paragraph" w:customStyle="1" w:styleId="ConsPlusNormal">
    <w:name w:val="ConsPlusNormal"/>
    <w:rsid w:val="004B75D6"/>
    <w:pPr>
      <w:autoSpaceDE w:val="0"/>
      <w:autoSpaceDN w:val="0"/>
      <w:adjustRightInd w:val="0"/>
      <w:spacing w:after="0" w:line="240" w:lineRule="auto"/>
    </w:pPr>
    <w:rPr>
      <w:rFonts w:ascii="Arial" w:hAnsi="Arial" w:cs="Arial"/>
      <w:sz w:val="20"/>
      <w:szCs w:val="20"/>
    </w:rPr>
  </w:style>
  <w:style w:type="paragraph" w:customStyle="1" w:styleId="1">
    <w:name w:val="Абзац списка1"/>
    <w:basedOn w:val="a"/>
    <w:rsid w:val="001B1A2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2592">
      <w:bodyDiv w:val="1"/>
      <w:marLeft w:val="0"/>
      <w:marRight w:val="0"/>
      <w:marTop w:val="0"/>
      <w:marBottom w:val="0"/>
      <w:divBdr>
        <w:top w:val="none" w:sz="0" w:space="0" w:color="auto"/>
        <w:left w:val="none" w:sz="0" w:space="0" w:color="auto"/>
        <w:bottom w:val="none" w:sz="0" w:space="0" w:color="auto"/>
        <w:right w:val="none" w:sz="0" w:space="0" w:color="auto"/>
      </w:divBdr>
    </w:div>
    <w:div w:id="782306038">
      <w:bodyDiv w:val="1"/>
      <w:marLeft w:val="0"/>
      <w:marRight w:val="0"/>
      <w:marTop w:val="0"/>
      <w:marBottom w:val="0"/>
      <w:divBdr>
        <w:top w:val="none" w:sz="0" w:space="0" w:color="auto"/>
        <w:left w:val="none" w:sz="0" w:space="0" w:color="auto"/>
        <w:bottom w:val="none" w:sz="0" w:space="0" w:color="auto"/>
        <w:right w:val="none" w:sz="0" w:space="0" w:color="auto"/>
      </w:divBdr>
    </w:div>
    <w:div w:id="938954931">
      <w:bodyDiv w:val="1"/>
      <w:marLeft w:val="0"/>
      <w:marRight w:val="0"/>
      <w:marTop w:val="0"/>
      <w:marBottom w:val="0"/>
      <w:divBdr>
        <w:top w:val="none" w:sz="0" w:space="0" w:color="auto"/>
        <w:left w:val="none" w:sz="0" w:space="0" w:color="auto"/>
        <w:bottom w:val="none" w:sz="0" w:space="0" w:color="auto"/>
        <w:right w:val="none" w:sz="0" w:space="0" w:color="auto"/>
      </w:divBdr>
    </w:div>
    <w:div w:id="976453487">
      <w:bodyDiv w:val="1"/>
      <w:marLeft w:val="0"/>
      <w:marRight w:val="0"/>
      <w:marTop w:val="0"/>
      <w:marBottom w:val="0"/>
      <w:divBdr>
        <w:top w:val="none" w:sz="0" w:space="0" w:color="auto"/>
        <w:left w:val="none" w:sz="0" w:space="0" w:color="auto"/>
        <w:bottom w:val="none" w:sz="0" w:space="0" w:color="auto"/>
        <w:right w:val="none" w:sz="0" w:space="0" w:color="auto"/>
      </w:divBdr>
    </w:div>
    <w:div w:id="1356691782">
      <w:bodyDiv w:val="1"/>
      <w:marLeft w:val="0"/>
      <w:marRight w:val="0"/>
      <w:marTop w:val="0"/>
      <w:marBottom w:val="0"/>
      <w:divBdr>
        <w:top w:val="none" w:sz="0" w:space="0" w:color="auto"/>
        <w:left w:val="none" w:sz="0" w:space="0" w:color="auto"/>
        <w:bottom w:val="none" w:sz="0" w:space="0" w:color="auto"/>
        <w:right w:val="none" w:sz="0" w:space="0" w:color="auto"/>
      </w:divBdr>
    </w:div>
    <w:div w:id="1523935136">
      <w:bodyDiv w:val="1"/>
      <w:marLeft w:val="0"/>
      <w:marRight w:val="0"/>
      <w:marTop w:val="0"/>
      <w:marBottom w:val="0"/>
      <w:divBdr>
        <w:top w:val="none" w:sz="0" w:space="0" w:color="auto"/>
        <w:left w:val="none" w:sz="0" w:space="0" w:color="auto"/>
        <w:bottom w:val="none" w:sz="0" w:space="0" w:color="auto"/>
        <w:right w:val="none" w:sz="0" w:space="0" w:color="auto"/>
      </w:divBdr>
    </w:div>
    <w:div w:id="1694307706">
      <w:bodyDiv w:val="1"/>
      <w:marLeft w:val="0"/>
      <w:marRight w:val="0"/>
      <w:marTop w:val="0"/>
      <w:marBottom w:val="0"/>
      <w:divBdr>
        <w:top w:val="none" w:sz="0" w:space="0" w:color="auto"/>
        <w:left w:val="none" w:sz="0" w:space="0" w:color="auto"/>
        <w:bottom w:val="none" w:sz="0" w:space="0" w:color="auto"/>
        <w:right w:val="none" w:sz="0" w:space="0" w:color="auto"/>
      </w:divBdr>
    </w:div>
    <w:div w:id="1746226608">
      <w:bodyDiv w:val="1"/>
      <w:marLeft w:val="0"/>
      <w:marRight w:val="0"/>
      <w:marTop w:val="0"/>
      <w:marBottom w:val="0"/>
      <w:divBdr>
        <w:top w:val="none" w:sz="0" w:space="0" w:color="auto"/>
        <w:left w:val="none" w:sz="0" w:space="0" w:color="auto"/>
        <w:bottom w:val="none" w:sz="0" w:space="0" w:color="auto"/>
        <w:right w:val="none" w:sz="0" w:space="0" w:color="auto"/>
      </w:divBdr>
    </w:div>
    <w:div w:id="18629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kon@tp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93F7-05FA-4C0E-8885-D05DC6E0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We Are</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We Are</cp:lastModifiedBy>
  <cp:revision>2</cp:revision>
  <cp:lastPrinted>2014-08-28T13:59:00Z</cp:lastPrinted>
  <dcterms:created xsi:type="dcterms:W3CDTF">2014-09-12T11:55:00Z</dcterms:created>
  <dcterms:modified xsi:type="dcterms:W3CDTF">2014-09-12T11:55:00Z</dcterms:modified>
</cp:coreProperties>
</file>